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EEC6" w14:textId="77777777" w:rsidR="005524D8" w:rsidRPr="002D51C5" w:rsidRDefault="005524D8" w:rsidP="005524D8">
      <w:pPr>
        <w:tabs>
          <w:tab w:val="clear" w:pos="567"/>
          <w:tab w:val="left" w:pos="708"/>
        </w:tabs>
        <w:spacing w:line="240" w:lineRule="auto"/>
        <w:ind w:left="2268" w:firstLine="567"/>
        <w:outlineLvl w:val="0"/>
        <w:rPr>
          <w:b/>
          <w:szCs w:val="22"/>
          <w:lang w:eastAsia="en-US"/>
        </w:rPr>
      </w:pPr>
    </w:p>
    <w:p w14:paraId="6A530E46" w14:textId="77777777" w:rsidR="00812D16" w:rsidRPr="006B4557" w:rsidRDefault="00A25442" w:rsidP="00204AAB">
      <w:pPr>
        <w:tabs>
          <w:tab w:val="clear" w:pos="567"/>
        </w:tabs>
        <w:spacing w:line="240" w:lineRule="auto"/>
        <w:jc w:val="center"/>
        <w:outlineLvl w:val="0"/>
        <w:rPr>
          <w:noProof/>
        </w:rPr>
      </w:pPr>
      <w:r>
        <w:rPr>
          <w:b/>
          <w:noProof/>
        </w:rPr>
        <w:t xml:space="preserve">Ulotka dołączona do opakowania: informacja dla </w:t>
      </w:r>
      <w:r w:rsidR="005524D8">
        <w:rPr>
          <w:b/>
          <w:noProof/>
        </w:rPr>
        <w:t xml:space="preserve"> </w:t>
      </w:r>
      <w:r>
        <w:rPr>
          <w:b/>
          <w:noProof/>
        </w:rPr>
        <w:t>użytkownika</w:t>
      </w:r>
    </w:p>
    <w:p w14:paraId="0F57864C" w14:textId="77777777" w:rsidR="00812D16" w:rsidRPr="006B4557" w:rsidRDefault="00812D16" w:rsidP="00204AAB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</w:rPr>
      </w:pPr>
    </w:p>
    <w:p w14:paraId="2BC7D68C" w14:textId="77777777" w:rsidR="005524D8" w:rsidRPr="00C7065F" w:rsidRDefault="00BD445C" w:rsidP="005524D8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jc w:val="center"/>
        <w:rPr>
          <w:b/>
          <w:bCs/>
          <w:szCs w:val="22"/>
          <w:lang w:val="sv-SE"/>
        </w:rPr>
      </w:pPr>
      <w:proofErr w:type="spellStart"/>
      <w:r w:rsidRPr="00C7065F">
        <w:rPr>
          <w:b/>
          <w:bCs/>
          <w:szCs w:val="22"/>
          <w:lang w:val="sv-SE"/>
        </w:rPr>
        <w:t>Sental</w:t>
      </w:r>
      <w:proofErr w:type="spellEnd"/>
      <w:r w:rsidR="002D51C5" w:rsidRPr="00C7065F">
        <w:rPr>
          <w:b/>
          <w:bCs/>
          <w:szCs w:val="22"/>
          <w:lang w:val="sv-SE"/>
        </w:rPr>
        <w:t>,</w:t>
      </w:r>
      <w:r w:rsidR="005524D8" w:rsidRPr="00C7065F">
        <w:rPr>
          <w:b/>
          <w:bCs/>
          <w:szCs w:val="22"/>
          <w:lang w:val="sv-SE"/>
        </w:rPr>
        <w:t xml:space="preserve"> 3 mg</w:t>
      </w:r>
      <w:r w:rsidR="002D51C5" w:rsidRPr="00C7065F">
        <w:rPr>
          <w:b/>
          <w:bCs/>
          <w:szCs w:val="22"/>
          <w:lang w:val="sv-SE"/>
        </w:rPr>
        <w:t>,</w:t>
      </w:r>
      <w:r w:rsidR="005524D8" w:rsidRPr="00C7065F">
        <w:rPr>
          <w:b/>
          <w:bCs/>
          <w:szCs w:val="22"/>
          <w:lang w:val="sv-SE"/>
        </w:rPr>
        <w:t xml:space="preserve"> </w:t>
      </w:r>
      <w:proofErr w:type="spellStart"/>
      <w:r w:rsidR="002D51C5" w:rsidRPr="00C7065F">
        <w:rPr>
          <w:b/>
          <w:bCs/>
          <w:szCs w:val="22"/>
          <w:lang w:val="sv-SE"/>
        </w:rPr>
        <w:t>tabletki</w:t>
      </w:r>
      <w:proofErr w:type="spellEnd"/>
    </w:p>
    <w:p w14:paraId="2C7E7088" w14:textId="77777777" w:rsidR="005524D8" w:rsidRDefault="00BD445C" w:rsidP="005524D8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jc w:val="center"/>
        <w:rPr>
          <w:b/>
          <w:bCs/>
          <w:color w:val="000000"/>
          <w:szCs w:val="22"/>
          <w:lang w:val="sv-SE"/>
        </w:rPr>
      </w:pPr>
      <w:proofErr w:type="spellStart"/>
      <w:r>
        <w:rPr>
          <w:b/>
          <w:bCs/>
          <w:szCs w:val="22"/>
          <w:lang w:val="sv-SE"/>
        </w:rPr>
        <w:t>Sental</w:t>
      </w:r>
      <w:proofErr w:type="spellEnd"/>
      <w:r w:rsidR="002D51C5">
        <w:rPr>
          <w:b/>
          <w:bCs/>
          <w:szCs w:val="22"/>
          <w:lang w:val="sv-SE"/>
        </w:rPr>
        <w:t xml:space="preserve">, 5 mg, </w:t>
      </w:r>
      <w:proofErr w:type="spellStart"/>
      <w:r w:rsidR="002D51C5">
        <w:rPr>
          <w:b/>
          <w:bCs/>
          <w:szCs w:val="22"/>
          <w:lang w:val="sv-SE"/>
        </w:rPr>
        <w:t>tabletki</w:t>
      </w:r>
      <w:proofErr w:type="spellEnd"/>
    </w:p>
    <w:p w14:paraId="09AFE9AD" w14:textId="77777777" w:rsidR="005524D8" w:rsidRPr="00E52B2B" w:rsidRDefault="005524D8" w:rsidP="005524D8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jc w:val="center"/>
        <w:rPr>
          <w:szCs w:val="22"/>
        </w:rPr>
      </w:pPr>
      <w:r w:rsidRPr="00E52B2B">
        <w:rPr>
          <w:szCs w:val="22"/>
        </w:rPr>
        <w:t>Melatonin</w:t>
      </w:r>
      <w:r w:rsidR="002D51C5" w:rsidRPr="00E52B2B">
        <w:rPr>
          <w:szCs w:val="22"/>
        </w:rPr>
        <w:t>a</w:t>
      </w:r>
    </w:p>
    <w:p w14:paraId="3CA44446" w14:textId="77777777" w:rsidR="00812D16" w:rsidRPr="006B4557" w:rsidRDefault="00812D16" w:rsidP="00204AAB">
      <w:pPr>
        <w:tabs>
          <w:tab w:val="clear" w:pos="567"/>
        </w:tabs>
        <w:spacing w:line="240" w:lineRule="auto"/>
        <w:ind w:right="-2"/>
      </w:pPr>
    </w:p>
    <w:p w14:paraId="04DC14A4" w14:textId="77777777" w:rsidR="00812D16" w:rsidRPr="00E52B2B" w:rsidRDefault="00D3545E" w:rsidP="00974F2B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  <w:r w:rsidRPr="00E52B2B">
        <w:rPr>
          <w:b/>
          <w:noProof/>
        </w:rPr>
        <w:t xml:space="preserve">Należy uważnie zapoznać się z treścią ulotki przed </w:t>
      </w:r>
      <w:r w:rsidR="005524D8" w:rsidRPr="00E52B2B">
        <w:rPr>
          <w:b/>
          <w:noProof/>
        </w:rPr>
        <w:t xml:space="preserve"> </w:t>
      </w:r>
      <w:r w:rsidRPr="00E52B2B">
        <w:rPr>
          <w:b/>
          <w:noProof/>
        </w:rPr>
        <w:t>zastosowaniem leku, ponieważ zawiera ona informacje ważne dla pacjenta.</w:t>
      </w:r>
    </w:p>
    <w:p w14:paraId="15DE506D" w14:textId="0CC03F7D" w:rsidR="007C556C" w:rsidRDefault="00812D16" w:rsidP="00204AAB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 w:rsidRPr="00E52B2B">
        <w:t>Należy zachować tę ulotkę, aby w razie potrzeby móc ją ponownie przeczytać.</w:t>
      </w:r>
    </w:p>
    <w:p w14:paraId="34C80B62" w14:textId="46504500" w:rsidR="00812D16" w:rsidRPr="00E52B2B" w:rsidRDefault="007C556C" w:rsidP="00204AAB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 w:rsidRPr="0019671C">
        <w:rPr>
          <w:noProof/>
        </w:rPr>
        <w:t>W razie jakichkolwiek wątpliwości należy zwrócić się do lekarza</w:t>
      </w:r>
      <w:r>
        <w:rPr>
          <w:noProof/>
        </w:rPr>
        <w:t xml:space="preserve"> lub </w:t>
      </w:r>
      <w:r w:rsidRPr="0019671C">
        <w:rPr>
          <w:noProof/>
        </w:rPr>
        <w:t>farmaceuty</w:t>
      </w:r>
      <w:r>
        <w:rPr>
          <w:noProof/>
        </w:rPr>
        <w:t>.</w:t>
      </w:r>
    </w:p>
    <w:p w14:paraId="09AAD118" w14:textId="77777777" w:rsidR="007C556C" w:rsidRPr="0019671C" w:rsidRDefault="007C556C" w:rsidP="007C556C">
      <w:pPr>
        <w:numPr>
          <w:ilvl w:val="0"/>
          <w:numId w:val="3"/>
        </w:numPr>
        <w:spacing w:line="240" w:lineRule="auto"/>
        <w:ind w:left="567" w:hanging="567"/>
      </w:pPr>
      <w:r w:rsidRPr="0019671C">
        <w:t>Lek ten przepisano ściśle określonej osobie. Nie należy go przekazywać innym. Lek może zaszkodzić innej osobie, nawet jeśli objawy jej choroby są takie same.</w:t>
      </w:r>
    </w:p>
    <w:p w14:paraId="602B6E27" w14:textId="608B4A28" w:rsidR="00812D16" w:rsidRPr="00E52B2B" w:rsidRDefault="00812D16" w:rsidP="00204AAB">
      <w:pPr>
        <w:numPr>
          <w:ilvl w:val="0"/>
          <w:numId w:val="3"/>
        </w:numPr>
        <w:spacing w:line="240" w:lineRule="auto"/>
        <w:ind w:left="567" w:hanging="567"/>
        <w:rPr>
          <w:noProof/>
        </w:rPr>
      </w:pPr>
      <w:r w:rsidRPr="00E52B2B">
        <w:t>Jeśli u pacjenta wystąpią jakiekolwiek objawy niepożądane, w tym wszelkie możliwe objawy niepożądane niewymienione w ulotce, należy powiedzieć o tym lekarzowi</w:t>
      </w:r>
      <w:r w:rsidR="005524D8" w:rsidRPr="00E52B2B">
        <w:t xml:space="preserve"> lub </w:t>
      </w:r>
      <w:r w:rsidRPr="00E52B2B">
        <w:t>farmaceucie</w:t>
      </w:r>
      <w:r w:rsidR="005524D8" w:rsidRPr="00E52B2B">
        <w:t>.</w:t>
      </w:r>
      <w:r w:rsidRPr="00E52B2B">
        <w:t xml:space="preserve"> Patrz punkt 4.</w:t>
      </w:r>
    </w:p>
    <w:p w14:paraId="7D2DBB2F" w14:textId="77777777" w:rsidR="00812D16" w:rsidRPr="006B4557" w:rsidRDefault="00812D16" w:rsidP="00204AAB">
      <w:pPr>
        <w:tabs>
          <w:tab w:val="clear" w:pos="567"/>
        </w:tabs>
        <w:spacing w:line="240" w:lineRule="auto"/>
        <w:ind w:right="-2"/>
        <w:rPr>
          <w:noProof/>
        </w:rPr>
      </w:pPr>
    </w:p>
    <w:p w14:paraId="5E73054A" w14:textId="77777777" w:rsidR="00812D16" w:rsidRPr="006B4557" w:rsidRDefault="00812D16" w:rsidP="00974F2B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  <w:r>
        <w:rPr>
          <w:b/>
        </w:rPr>
        <w:t>Spis treści ulotki</w:t>
      </w:r>
    </w:p>
    <w:p w14:paraId="7D9ED49A" w14:textId="77777777" w:rsidR="00812D16" w:rsidRPr="006B4557" w:rsidRDefault="00812D16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</w:p>
    <w:p w14:paraId="514F074A" w14:textId="77777777" w:rsidR="00F9016F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 xml:space="preserve">Co to jest lek </w:t>
      </w:r>
      <w:r w:rsidR="00BD445C">
        <w:t>Sental</w:t>
      </w:r>
      <w:r>
        <w:t xml:space="preserve"> i w jakim celu się go stosuje </w:t>
      </w:r>
    </w:p>
    <w:p w14:paraId="5FD778B9" w14:textId="77777777" w:rsidR="00812D16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 xml:space="preserve">Informacje ważne przed </w:t>
      </w:r>
      <w:r w:rsidR="006243DE">
        <w:t xml:space="preserve">zastosowaniem leku </w:t>
      </w:r>
      <w:r w:rsidR="00BD445C">
        <w:t>Sental</w:t>
      </w:r>
    </w:p>
    <w:p w14:paraId="683F3F0D" w14:textId="77777777" w:rsidR="00812D16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 xml:space="preserve">Jak </w:t>
      </w:r>
      <w:r w:rsidR="006243DE">
        <w:t xml:space="preserve">stosować lek </w:t>
      </w:r>
      <w:r w:rsidR="00BD445C">
        <w:t>Sental</w:t>
      </w:r>
      <w:r>
        <w:t xml:space="preserve"> </w:t>
      </w:r>
    </w:p>
    <w:p w14:paraId="5D62BA80" w14:textId="77777777" w:rsidR="00812D16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 xml:space="preserve">Możliwe działania niepożądane </w:t>
      </w:r>
    </w:p>
    <w:p w14:paraId="2F99A61B" w14:textId="77777777" w:rsidR="00F9016F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 xml:space="preserve">Jak przechowywać </w:t>
      </w:r>
      <w:r w:rsidR="006243DE">
        <w:t xml:space="preserve">lek </w:t>
      </w:r>
      <w:r w:rsidR="00BD445C">
        <w:t>Sental</w:t>
      </w:r>
      <w:r>
        <w:t xml:space="preserve"> </w:t>
      </w:r>
    </w:p>
    <w:p w14:paraId="348618F9" w14:textId="77777777" w:rsidR="00812D16" w:rsidRPr="006B4557" w:rsidRDefault="00812D16" w:rsidP="002D52B9">
      <w:pPr>
        <w:pStyle w:val="Luettelokappale"/>
        <w:numPr>
          <w:ilvl w:val="0"/>
          <w:numId w:val="38"/>
        </w:numPr>
        <w:tabs>
          <w:tab w:val="clear" w:pos="567"/>
          <w:tab w:val="left" w:pos="426"/>
        </w:tabs>
        <w:spacing w:line="240" w:lineRule="auto"/>
        <w:ind w:left="426" w:right="-29"/>
        <w:rPr>
          <w:noProof/>
        </w:rPr>
      </w:pPr>
      <w:r>
        <w:t>Zawartość opakowania i inne informacje</w:t>
      </w:r>
    </w:p>
    <w:p w14:paraId="1778E705" w14:textId="77777777" w:rsidR="00812D16" w:rsidRPr="006B4557" w:rsidRDefault="00812D1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</w:rPr>
      </w:pPr>
    </w:p>
    <w:p w14:paraId="14436723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78D865A8" w14:textId="77777777" w:rsidR="009B6496" w:rsidRPr="006B4557" w:rsidRDefault="009B6496" w:rsidP="005E31AC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 xml:space="preserve">Co to jest lek </w:t>
      </w:r>
      <w:r w:rsidR="00BD445C">
        <w:rPr>
          <w:b/>
          <w:noProof/>
        </w:rPr>
        <w:t>Sental</w:t>
      </w:r>
      <w:r>
        <w:rPr>
          <w:b/>
          <w:noProof/>
        </w:rPr>
        <w:t xml:space="preserve"> i w jakim celu się go stosuje</w:t>
      </w:r>
    </w:p>
    <w:p w14:paraId="20C0C3DC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1E26A312" w14:textId="77777777" w:rsidR="002D51C5" w:rsidRPr="002D51C5" w:rsidRDefault="002D51C5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2D51C5">
        <w:rPr>
          <w:szCs w:val="22"/>
        </w:rPr>
        <w:t xml:space="preserve">Substancja czynna leku </w:t>
      </w:r>
      <w:r w:rsidR="00BD445C">
        <w:rPr>
          <w:szCs w:val="22"/>
        </w:rPr>
        <w:t>Sental</w:t>
      </w:r>
      <w:r w:rsidRPr="002D51C5">
        <w:rPr>
          <w:szCs w:val="22"/>
        </w:rPr>
        <w:t>, melatonina, należy do grupy naturalnych hormonów wytwarzanych</w:t>
      </w:r>
    </w:p>
    <w:p w14:paraId="4B4A9C57" w14:textId="77777777" w:rsidR="006243DE" w:rsidRPr="00E52B2B" w:rsidRDefault="002D51C5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52B2B">
        <w:rPr>
          <w:szCs w:val="22"/>
        </w:rPr>
        <w:t>przez organizm człowieka.</w:t>
      </w:r>
    </w:p>
    <w:p w14:paraId="085C954B" w14:textId="77777777" w:rsidR="00F0141C" w:rsidRPr="00F0141C" w:rsidRDefault="00F0141C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0141C">
        <w:rPr>
          <w:szCs w:val="22"/>
        </w:rPr>
        <w:t>Melatonina pomaga regulować rytm dnia i nocy w organizmie.</w:t>
      </w:r>
    </w:p>
    <w:p w14:paraId="62D80FFF" w14:textId="77777777" w:rsidR="002D51C5" w:rsidRPr="00F0141C" w:rsidRDefault="002D51C5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76003DB7" w14:textId="5AA8CA8E" w:rsidR="0018295C" w:rsidRDefault="0045702B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Lek </w:t>
      </w:r>
      <w:r w:rsidR="00BD445C">
        <w:rPr>
          <w:szCs w:val="22"/>
        </w:rPr>
        <w:t>Sental</w:t>
      </w:r>
      <w:r w:rsidR="002D51C5" w:rsidRPr="002D51C5">
        <w:rPr>
          <w:szCs w:val="22"/>
        </w:rPr>
        <w:t xml:space="preserve"> jest wskazany </w:t>
      </w:r>
      <w:r w:rsidR="001B092C">
        <w:rPr>
          <w:szCs w:val="22"/>
        </w:rPr>
        <w:t>w</w:t>
      </w:r>
      <w:r w:rsidR="0018295C">
        <w:rPr>
          <w:szCs w:val="22"/>
        </w:rPr>
        <w:t>:</w:t>
      </w:r>
    </w:p>
    <w:p w14:paraId="15EA9ADB" w14:textId="1648B6BF" w:rsidR="002D51C5" w:rsidRPr="001B092C" w:rsidRDefault="0018295C" w:rsidP="00EF70B9">
      <w:pPr>
        <w:pStyle w:val="Luettelokappale"/>
        <w:numPr>
          <w:ilvl w:val="0"/>
          <w:numId w:val="52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694465">
        <w:rPr>
          <w:szCs w:val="22"/>
        </w:rPr>
        <w:t>Krótkotrwał</w:t>
      </w:r>
      <w:r w:rsidR="001B092C">
        <w:rPr>
          <w:szCs w:val="22"/>
        </w:rPr>
        <w:t>ym</w:t>
      </w:r>
      <w:r w:rsidRPr="00694465">
        <w:rPr>
          <w:szCs w:val="22"/>
        </w:rPr>
        <w:t xml:space="preserve"> </w:t>
      </w:r>
      <w:r w:rsidR="002D51C5" w:rsidRPr="00694465">
        <w:rPr>
          <w:szCs w:val="22"/>
        </w:rPr>
        <w:t>leczeni</w:t>
      </w:r>
      <w:r w:rsidR="001B092C">
        <w:rPr>
          <w:szCs w:val="22"/>
        </w:rPr>
        <w:t>u</w:t>
      </w:r>
      <w:r w:rsidR="002D51C5" w:rsidRPr="00694465">
        <w:rPr>
          <w:szCs w:val="22"/>
        </w:rPr>
        <w:t xml:space="preserve"> zaburzeń snu związanych ze zmianą stref czasowych</w:t>
      </w:r>
      <w:r w:rsidR="00C64A9F" w:rsidRPr="00C64A9F">
        <w:rPr>
          <w:szCs w:val="22"/>
        </w:rPr>
        <w:t xml:space="preserve"> </w:t>
      </w:r>
      <w:r w:rsidR="00C64A9F" w:rsidRPr="00694465">
        <w:rPr>
          <w:szCs w:val="22"/>
        </w:rPr>
        <w:t xml:space="preserve">u </w:t>
      </w:r>
      <w:r w:rsidR="00C64A9F">
        <w:rPr>
          <w:szCs w:val="22"/>
        </w:rPr>
        <w:t xml:space="preserve">osób </w:t>
      </w:r>
      <w:r w:rsidR="00C64A9F" w:rsidRPr="00694465">
        <w:rPr>
          <w:szCs w:val="22"/>
        </w:rPr>
        <w:t>dorosłych</w:t>
      </w:r>
      <w:r w:rsidR="002D51C5" w:rsidRPr="00694465">
        <w:rPr>
          <w:szCs w:val="22"/>
        </w:rPr>
        <w:t>.</w:t>
      </w:r>
      <w:r w:rsidR="00E52B2B" w:rsidRPr="00694465">
        <w:rPr>
          <w:szCs w:val="22"/>
        </w:rPr>
        <w:t xml:space="preserve"> Zaburzenia snu związane ze zmianą stref czasowych</w:t>
      </w:r>
      <w:r w:rsidR="00E52B2B" w:rsidRPr="00A237FD">
        <w:rPr>
          <w:szCs w:val="22"/>
        </w:rPr>
        <w:t xml:space="preserve"> </w:t>
      </w:r>
      <w:r w:rsidR="00723E07" w:rsidRPr="00D77D2D">
        <w:rPr>
          <w:szCs w:val="22"/>
        </w:rPr>
        <w:t xml:space="preserve">to </w:t>
      </w:r>
      <w:r w:rsidRPr="0045702B">
        <w:rPr>
          <w:szCs w:val="22"/>
        </w:rPr>
        <w:t xml:space="preserve">zespół </w:t>
      </w:r>
      <w:r w:rsidR="001F715D" w:rsidRPr="0045702B">
        <w:rPr>
          <w:szCs w:val="22"/>
        </w:rPr>
        <w:t>o</w:t>
      </w:r>
      <w:r w:rsidR="003F51DF" w:rsidRPr="0045702B">
        <w:rPr>
          <w:szCs w:val="22"/>
        </w:rPr>
        <w:t xml:space="preserve">bjawów </w:t>
      </w:r>
      <w:r w:rsidR="00E52B2B" w:rsidRPr="001B092C">
        <w:rPr>
          <w:szCs w:val="22"/>
        </w:rPr>
        <w:t xml:space="preserve">związanych z </w:t>
      </w:r>
      <w:r w:rsidR="00723E07" w:rsidRPr="001B092C">
        <w:rPr>
          <w:szCs w:val="22"/>
        </w:rPr>
        <w:t xml:space="preserve">dalszą </w:t>
      </w:r>
      <w:r w:rsidR="00E52B2B" w:rsidRPr="001B092C">
        <w:rPr>
          <w:szCs w:val="22"/>
        </w:rPr>
        <w:t>podróż</w:t>
      </w:r>
      <w:r w:rsidR="00811D5C" w:rsidRPr="001B092C">
        <w:rPr>
          <w:szCs w:val="22"/>
        </w:rPr>
        <w:t>ą</w:t>
      </w:r>
      <w:r w:rsidR="00E52B2B" w:rsidRPr="001B092C">
        <w:rPr>
          <w:szCs w:val="22"/>
        </w:rPr>
        <w:t xml:space="preserve"> ze wschodu na zachód lub z zachodu na wschód.</w:t>
      </w:r>
    </w:p>
    <w:p w14:paraId="644388A4" w14:textId="1704C698" w:rsidR="006243DE" w:rsidRDefault="001F715D" w:rsidP="0069446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left="709"/>
        <w:rPr>
          <w:szCs w:val="22"/>
        </w:rPr>
      </w:pPr>
      <w:r>
        <w:rPr>
          <w:szCs w:val="22"/>
        </w:rPr>
        <w:t>Lek</w:t>
      </w:r>
      <w:r w:rsidR="002D51C5" w:rsidRPr="002D51C5">
        <w:rPr>
          <w:szCs w:val="22"/>
        </w:rPr>
        <w:t xml:space="preserve"> </w:t>
      </w:r>
      <w:r w:rsidR="00BD445C">
        <w:rPr>
          <w:szCs w:val="22"/>
        </w:rPr>
        <w:t>Sental</w:t>
      </w:r>
      <w:r w:rsidR="00E52B2B">
        <w:rPr>
          <w:szCs w:val="22"/>
        </w:rPr>
        <w:t xml:space="preserve"> </w:t>
      </w:r>
      <w:r w:rsidR="002D51C5" w:rsidRPr="002D51C5">
        <w:rPr>
          <w:szCs w:val="22"/>
        </w:rPr>
        <w:t xml:space="preserve">jest zalecany osobom dorosłym podróżującym przez </w:t>
      </w:r>
      <w:r w:rsidR="0018295C">
        <w:rPr>
          <w:szCs w:val="22"/>
        </w:rPr>
        <w:t>5 lub więcej</w:t>
      </w:r>
      <w:r w:rsidR="0018295C" w:rsidRPr="00742379">
        <w:rPr>
          <w:szCs w:val="22"/>
        </w:rPr>
        <w:t xml:space="preserve"> </w:t>
      </w:r>
      <w:r w:rsidR="002D51C5" w:rsidRPr="002D51C5">
        <w:rPr>
          <w:szCs w:val="22"/>
        </w:rPr>
        <w:t>stref czasowych, szczególnie w kierunku wschodnim, a zwłaszcza jeśli występowały u nich objawy zaburzeń snu związane ze zmianą stref czasowych podczas poprzednich podróży. Podróżni przekraczający 2-4 strefy czasowe mogą również stosować produkt leczniczy w razie potrzeby.</w:t>
      </w:r>
    </w:p>
    <w:p w14:paraId="14B3236A" w14:textId="3762517B" w:rsidR="0018295C" w:rsidRDefault="0018295C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51DCA975" w14:textId="2D437EE0" w:rsidR="0018295C" w:rsidRDefault="0018295C" w:rsidP="00EF70B9">
      <w:pPr>
        <w:pStyle w:val="Luettelokappale"/>
        <w:numPr>
          <w:ilvl w:val="0"/>
          <w:numId w:val="52"/>
        </w:numPr>
        <w:tabs>
          <w:tab w:val="clear" w:pos="567"/>
          <w:tab w:val="left" w:pos="708"/>
        </w:tabs>
        <w:spacing w:line="240" w:lineRule="auto"/>
      </w:pPr>
      <w:r w:rsidRPr="00694465">
        <w:rPr>
          <w:szCs w:val="22"/>
        </w:rPr>
        <w:t>Bezsennoś</w:t>
      </w:r>
      <w:r w:rsidR="001B092C">
        <w:rPr>
          <w:szCs w:val="22"/>
        </w:rPr>
        <w:t>ci</w:t>
      </w:r>
      <w:r w:rsidRPr="00694465">
        <w:rPr>
          <w:szCs w:val="22"/>
        </w:rPr>
        <w:t xml:space="preserve"> u dzieci i młodzieży (w wieku od 6 do 17 lat) z zespołem nadpobudliwości psychoruchowej z deficytem uwagi, tj. ADHD (</w:t>
      </w:r>
      <w:r w:rsidR="00694465">
        <w:rPr>
          <w:szCs w:val="22"/>
        </w:rPr>
        <w:t>ang.</w:t>
      </w:r>
      <w:r w:rsidR="00253385">
        <w:rPr>
          <w:szCs w:val="22"/>
        </w:rPr>
        <w:t xml:space="preserve"> </w:t>
      </w:r>
      <w:r w:rsidRPr="00694465">
        <w:rPr>
          <w:szCs w:val="22"/>
        </w:rPr>
        <w:t xml:space="preserve">Attention Deficit Hyperactivity Disorder), </w:t>
      </w:r>
      <w:r>
        <w:t>gdy środki zapewniające higienę snu okazały się niewystarczające.</w:t>
      </w:r>
    </w:p>
    <w:p w14:paraId="5C562EAC" w14:textId="77777777" w:rsidR="00694465" w:rsidRDefault="00694465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0DDDE78E" w14:textId="77777777" w:rsidR="002D51C5" w:rsidRPr="002D51C5" w:rsidRDefault="002D51C5" w:rsidP="002D51C5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  <w:lang w:eastAsia="en-US"/>
        </w:rPr>
      </w:pPr>
    </w:p>
    <w:p w14:paraId="421B54F2" w14:textId="478FF4DC" w:rsidR="009B6496" w:rsidRPr="000643D3" w:rsidRDefault="009B6496" w:rsidP="005E31AC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 xml:space="preserve">Informacje ważne przed </w:t>
      </w:r>
      <w:r w:rsidR="006243DE">
        <w:rPr>
          <w:b/>
          <w:noProof/>
        </w:rPr>
        <w:t xml:space="preserve">zastosowaniem leku </w:t>
      </w:r>
      <w:r w:rsidR="00BD445C">
        <w:rPr>
          <w:b/>
          <w:noProof/>
        </w:rPr>
        <w:t>Sental</w:t>
      </w:r>
    </w:p>
    <w:p w14:paraId="2D969577" w14:textId="77777777" w:rsidR="009B6496" w:rsidRPr="006B4557" w:rsidRDefault="009B6496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  <w:noProof/>
          <w:szCs w:val="22"/>
        </w:rPr>
      </w:pPr>
    </w:p>
    <w:p w14:paraId="04F0D000" w14:textId="77777777" w:rsidR="009B6496" w:rsidRPr="00067B16" w:rsidRDefault="009B6496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noProof/>
          <w:szCs w:val="22"/>
        </w:rPr>
      </w:pPr>
      <w:r>
        <w:rPr>
          <w:b/>
          <w:noProof/>
        </w:rPr>
        <w:t xml:space="preserve">Kiedy nie </w:t>
      </w:r>
      <w:r w:rsidR="006243DE">
        <w:rPr>
          <w:b/>
          <w:noProof/>
        </w:rPr>
        <w:t xml:space="preserve">stosować leku </w:t>
      </w:r>
      <w:r w:rsidR="00BD445C">
        <w:rPr>
          <w:b/>
          <w:noProof/>
        </w:rPr>
        <w:t>Sental</w:t>
      </w:r>
    </w:p>
    <w:p w14:paraId="25683458" w14:textId="77777777" w:rsidR="009B6496" w:rsidRPr="007C556C" w:rsidRDefault="002D51C5" w:rsidP="00EF70B9">
      <w:pPr>
        <w:pStyle w:val="Luettelokappale"/>
        <w:numPr>
          <w:ilvl w:val="0"/>
          <w:numId w:val="51"/>
        </w:numPr>
        <w:tabs>
          <w:tab w:val="clear" w:pos="567"/>
        </w:tabs>
        <w:spacing w:line="240" w:lineRule="auto"/>
        <w:rPr>
          <w:noProof/>
          <w:szCs w:val="22"/>
        </w:rPr>
      </w:pPr>
      <w:r>
        <w:t>j</w:t>
      </w:r>
      <w:r w:rsidR="009B6496">
        <w:t>eśli pacjent ma uczulenie na substancję czynną lub którykolwiek z pozostałych składników tego leku (wymienionych w punkcie 6).</w:t>
      </w:r>
    </w:p>
    <w:p w14:paraId="29ACCB1E" w14:textId="77777777" w:rsidR="009B6496" w:rsidRPr="00B3208E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64F90BBF" w14:textId="77777777" w:rsidR="009B6496" w:rsidRPr="00A26F79" w:rsidRDefault="009B6496" w:rsidP="0005394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 xml:space="preserve">Ostrzeżenia i środki ostrożności </w:t>
      </w:r>
    </w:p>
    <w:p w14:paraId="0447D6AC" w14:textId="530336C3" w:rsidR="00554630" w:rsidRDefault="003C1CA5" w:rsidP="00F95D4F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</w:pPr>
      <w:r>
        <w:t xml:space="preserve">Przed rozpoczęciem </w:t>
      </w:r>
      <w:r w:rsidR="006243DE">
        <w:t xml:space="preserve"> </w:t>
      </w:r>
      <w:r>
        <w:t xml:space="preserve">stosowania </w:t>
      </w:r>
      <w:r w:rsidR="00BD445C">
        <w:t>Sental</w:t>
      </w:r>
      <w:r>
        <w:t xml:space="preserve"> należy omówić to z lekarzem</w:t>
      </w:r>
      <w:r w:rsidR="006243DE">
        <w:t xml:space="preserve"> lub farmaceutą, jeśli</w:t>
      </w:r>
      <w:r w:rsidR="00F95D4F">
        <w:t xml:space="preserve"> u pacjenta występuje:</w:t>
      </w:r>
    </w:p>
    <w:p w14:paraId="59F54220" w14:textId="77777777" w:rsidR="00554630" w:rsidRDefault="00554630" w:rsidP="00554630">
      <w:pPr>
        <w:pStyle w:val="Luettelokappale"/>
        <w:numPr>
          <w:ilvl w:val="0"/>
          <w:numId w:val="48"/>
        </w:numPr>
        <w:tabs>
          <w:tab w:val="clear" w:pos="567"/>
          <w:tab w:val="left" w:pos="708"/>
        </w:tabs>
        <w:spacing w:line="240" w:lineRule="auto"/>
      </w:pPr>
      <w:r>
        <w:lastRenderedPageBreak/>
        <w:t>padaczka</w:t>
      </w:r>
    </w:p>
    <w:p w14:paraId="0DCF7CC6" w14:textId="78B17EC0" w:rsidR="00554630" w:rsidRDefault="00554630">
      <w:pPr>
        <w:pStyle w:val="Luettelokappale"/>
        <w:numPr>
          <w:ilvl w:val="0"/>
          <w:numId w:val="48"/>
        </w:numPr>
        <w:tabs>
          <w:tab w:val="clear" w:pos="567"/>
          <w:tab w:val="left" w:pos="708"/>
        </w:tabs>
        <w:spacing w:line="240" w:lineRule="auto"/>
      </w:pPr>
      <w:r>
        <w:t>choroba nerek</w:t>
      </w:r>
    </w:p>
    <w:p w14:paraId="46AB39D9" w14:textId="6098CF71" w:rsidR="00F95D4F" w:rsidRDefault="00F95D4F" w:rsidP="00F95D4F">
      <w:pPr>
        <w:pStyle w:val="Luettelokappale"/>
        <w:numPr>
          <w:ilvl w:val="0"/>
          <w:numId w:val="48"/>
        </w:numPr>
        <w:tabs>
          <w:tab w:val="clear" w:pos="567"/>
          <w:tab w:val="left" w:pos="708"/>
        </w:tabs>
        <w:spacing w:line="240" w:lineRule="auto"/>
      </w:pPr>
      <w:r>
        <w:t>choroba wątroby</w:t>
      </w:r>
    </w:p>
    <w:p w14:paraId="615B0675" w14:textId="4C587BFE" w:rsidR="00554630" w:rsidRDefault="00554630">
      <w:pPr>
        <w:pStyle w:val="Luettelokappale"/>
        <w:numPr>
          <w:ilvl w:val="0"/>
          <w:numId w:val="48"/>
        </w:numPr>
        <w:tabs>
          <w:tab w:val="clear" w:pos="567"/>
          <w:tab w:val="left" w:pos="708"/>
        </w:tabs>
        <w:spacing w:line="240" w:lineRule="auto"/>
      </w:pPr>
      <w:r w:rsidRPr="00E6333C">
        <w:t xml:space="preserve">cukrzyca lub nieprawidłowa tolerancja glukozy, ponieważ </w:t>
      </w:r>
      <w:r w:rsidR="00694465" w:rsidRPr="00E6333C">
        <w:t xml:space="preserve">ten </w:t>
      </w:r>
      <w:r w:rsidRPr="00E6333C">
        <w:t>lek może zwiększać stężenie glukozy we krwi</w:t>
      </w:r>
    </w:p>
    <w:p w14:paraId="31D71FF6" w14:textId="2DB1D32B" w:rsidR="00F95D4F" w:rsidRPr="00F95D4F" w:rsidRDefault="00F95D4F" w:rsidP="00F95D4F">
      <w:pPr>
        <w:pStyle w:val="Luettelokappale"/>
        <w:numPr>
          <w:ilvl w:val="0"/>
          <w:numId w:val="48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t xml:space="preserve">choroba autoimmunologiczna (w której organizm </w:t>
      </w:r>
      <w:r w:rsidR="006165FA">
        <w:t xml:space="preserve">jest </w:t>
      </w:r>
      <w:r>
        <w:t>„atak</w:t>
      </w:r>
      <w:r w:rsidR="006165FA">
        <w:t>owany</w:t>
      </w:r>
      <w:r>
        <w:t xml:space="preserve">” </w:t>
      </w:r>
      <w:r w:rsidR="006165FA">
        <w:t xml:space="preserve">przez </w:t>
      </w:r>
      <w:r>
        <w:t>własny układ odpornościowy)</w:t>
      </w:r>
    </w:p>
    <w:p w14:paraId="24F1E9F3" w14:textId="77777777" w:rsidR="006243DE" w:rsidRPr="00F95D4F" w:rsidRDefault="00F95D4F" w:rsidP="00E52B2B">
      <w:pPr>
        <w:pStyle w:val="Luettelokappale"/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95D4F">
        <w:rPr>
          <w:szCs w:val="22"/>
        </w:rPr>
        <w:t xml:space="preserve"> </w:t>
      </w:r>
    </w:p>
    <w:p w14:paraId="62681B3F" w14:textId="77777777" w:rsidR="009456EC" w:rsidRDefault="00554630" w:rsidP="00F95D4F">
      <w:pPr>
        <w:spacing w:line="240" w:lineRule="auto"/>
        <w:rPr>
          <w:szCs w:val="22"/>
        </w:rPr>
      </w:pPr>
      <w:r w:rsidRPr="00E6333C">
        <w:rPr>
          <w:szCs w:val="22"/>
        </w:rPr>
        <w:t>Nie zaleca się stosowania leku</w:t>
      </w:r>
      <w:r>
        <w:rPr>
          <w:szCs w:val="22"/>
        </w:rPr>
        <w:t xml:space="preserve"> Sental,</w:t>
      </w:r>
      <w:r w:rsidRPr="00E6333C">
        <w:rPr>
          <w:szCs w:val="22"/>
        </w:rPr>
        <w:t xml:space="preserve"> u pacjentów z chorobą wątroby, nerek lub chorobą autoimmunologiczną. </w:t>
      </w:r>
    </w:p>
    <w:p w14:paraId="3A665F37" w14:textId="77777777" w:rsidR="00F95D4F" w:rsidRPr="00F95D4F" w:rsidRDefault="00F95D4F" w:rsidP="00F95D4F">
      <w:pPr>
        <w:spacing w:line="240" w:lineRule="auto"/>
        <w:rPr>
          <w:szCs w:val="22"/>
        </w:rPr>
      </w:pPr>
    </w:p>
    <w:p w14:paraId="045F8AA4" w14:textId="76821EC3" w:rsidR="003C1CA5" w:rsidRDefault="00F95D4F" w:rsidP="00E52B2B">
      <w:pPr>
        <w:spacing w:line="240" w:lineRule="auto"/>
        <w:rPr>
          <w:szCs w:val="22"/>
        </w:rPr>
      </w:pPr>
      <w:r w:rsidRPr="00F95D4F">
        <w:rPr>
          <w:szCs w:val="22"/>
        </w:rPr>
        <w:t xml:space="preserve">Palenie </w:t>
      </w:r>
      <w:r w:rsidR="006165FA">
        <w:rPr>
          <w:szCs w:val="22"/>
        </w:rPr>
        <w:t xml:space="preserve">tytoniu </w:t>
      </w:r>
      <w:r w:rsidRPr="00F95D4F">
        <w:rPr>
          <w:szCs w:val="22"/>
        </w:rPr>
        <w:t xml:space="preserve">może sprawić, że </w:t>
      </w:r>
      <w:r w:rsidR="00BD445C">
        <w:rPr>
          <w:szCs w:val="22"/>
        </w:rPr>
        <w:t>Sental</w:t>
      </w:r>
      <w:r w:rsidRPr="00F95D4F">
        <w:rPr>
          <w:szCs w:val="22"/>
        </w:rPr>
        <w:t xml:space="preserve"> będzie mniej skuteczny, ponieważ składniki dymu tytoniowego mogą zwiększać rozkład melatoniny przez wątrobę.</w:t>
      </w:r>
    </w:p>
    <w:p w14:paraId="78E31CCB" w14:textId="3BD47EA0" w:rsidR="00554630" w:rsidRDefault="00554630" w:rsidP="00E52B2B">
      <w:pPr>
        <w:spacing w:line="240" w:lineRule="auto"/>
        <w:rPr>
          <w:szCs w:val="22"/>
        </w:rPr>
      </w:pPr>
    </w:p>
    <w:p w14:paraId="620A82BC" w14:textId="4A8995F6" w:rsidR="00554630" w:rsidRPr="00E52B2B" w:rsidRDefault="00554630" w:rsidP="00E52B2B">
      <w:pPr>
        <w:spacing w:line="240" w:lineRule="auto"/>
        <w:rPr>
          <w:szCs w:val="22"/>
        </w:rPr>
      </w:pPr>
      <w:r w:rsidRPr="00E6333C">
        <w:rPr>
          <w:szCs w:val="22"/>
        </w:rPr>
        <w:t xml:space="preserve">Kobiety w wieku rozrodczym powinny stosować antykoncepcję podczas leczenia. </w:t>
      </w:r>
      <w:r>
        <w:rPr>
          <w:szCs w:val="22"/>
        </w:rPr>
        <w:t>N</w:t>
      </w:r>
      <w:r w:rsidRPr="00E6333C">
        <w:rPr>
          <w:szCs w:val="22"/>
        </w:rPr>
        <w:t>iektóre środki antykoncepcyjne</w:t>
      </w:r>
      <w:r>
        <w:rPr>
          <w:szCs w:val="22"/>
        </w:rPr>
        <w:t xml:space="preserve"> mogą wpływać na działanie leku Sental</w:t>
      </w:r>
      <w:r w:rsidRPr="00E6333C">
        <w:rPr>
          <w:szCs w:val="22"/>
        </w:rPr>
        <w:t>, patrz punkt "</w:t>
      </w:r>
      <w:r>
        <w:rPr>
          <w:szCs w:val="22"/>
        </w:rPr>
        <w:t>Lek Sental a inne leki</w:t>
      </w:r>
      <w:r w:rsidRPr="00E6333C">
        <w:rPr>
          <w:szCs w:val="22"/>
        </w:rPr>
        <w:t>"</w:t>
      </w:r>
      <w:r>
        <w:rPr>
          <w:szCs w:val="22"/>
        </w:rPr>
        <w:t>, w razie dalszych pytań należy zwrócić się do lekarza.</w:t>
      </w:r>
    </w:p>
    <w:p w14:paraId="605657E5" w14:textId="77777777" w:rsidR="009B6496" w:rsidRPr="00F95D4F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B76CD5F" w14:textId="77777777" w:rsidR="003C1CA5" w:rsidRDefault="003C1CA5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</w:rPr>
      </w:pPr>
      <w:r>
        <w:rPr>
          <w:b/>
          <w:noProof/>
        </w:rPr>
        <w:t>Dzieci i młodzież</w:t>
      </w:r>
    </w:p>
    <w:p w14:paraId="47B1A5E7" w14:textId="00AEA97E" w:rsidR="006243DE" w:rsidRDefault="00306BA3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Leku Sental nie należy </w:t>
      </w:r>
      <w:r w:rsidR="00415A79">
        <w:rPr>
          <w:szCs w:val="22"/>
        </w:rPr>
        <w:t xml:space="preserve">stosować u dzieci w wieku </w:t>
      </w:r>
      <w:r w:rsidR="009456EC">
        <w:rPr>
          <w:szCs w:val="22"/>
        </w:rPr>
        <w:t>poniżej</w:t>
      </w:r>
      <w:r w:rsidR="00415A79">
        <w:rPr>
          <w:szCs w:val="22"/>
        </w:rPr>
        <w:t xml:space="preserve"> </w:t>
      </w:r>
      <w:r>
        <w:rPr>
          <w:szCs w:val="22"/>
        </w:rPr>
        <w:t xml:space="preserve">6 </w:t>
      </w:r>
      <w:r w:rsidR="00415A79">
        <w:rPr>
          <w:szCs w:val="22"/>
        </w:rPr>
        <w:t>lat</w:t>
      </w:r>
      <w:r>
        <w:rPr>
          <w:szCs w:val="22"/>
        </w:rPr>
        <w:t>.</w:t>
      </w:r>
      <w:r w:rsidR="00415A79">
        <w:rPr>
          <w:szCs w:val="22"/>
        </w:rPr>
        <w:t xml:space="preserve"> </w:t>
      </w:r>
    </w:p>
    <w:p w14:paraId="05367A72" w14:textId="77777777" w:rsidR="00415A79" w:rsidRPr="00415A79" w:rsidRDefault="00415A79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</w:rPr>
      </w:pPr>
    </w:p>
    <w:p w14:paraId="16040DA1" w14:textId="77777777" w:rsidR="009B6496" w:rsidRPr="006B4557" w:rsidRDefault="003C1CA5" w:rsidP="0056212D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Lek</w:t>
      </w:r>
      <w:r w:rsidR="006243DE">
        <w:rPr>
          <w:b/>
        </w:rPr>
        <w:t xml:space="preserve"> </w:t>
      </w:r>
      <w:r w:rsidR="00BD445C">
        <w:rPr>
          <w:b/>
        </w:rPr>
        <w:t>Sental</w:t>
      </w:r>
      <w:r>
        <w:rPr>
          <w:b/>
        </w:rPr>
        <w:t xml:space="preserve"> a inne leki</w:t>
      </w:r>
    </w:p>
    <w:p w14:paraId="348BA564" w14:textId="77777777" w:rsidR="009B6496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Należy powiedzieć lekarzowi</w:t>
      </w:r>
      <w:r w:rsidR="006243DE">
        <w:t xml:space="preserve"> </w:t>
      </w:r>
      <w:r>
        <w:t>lub</w:t>
      </w:r>
      <w:r w:rsidR="006243DE">
        <w:t xml:space="preserve"> </w:t>
      </w:r>
      <w:r>
        <w:t xml:space="preserve">farmaceucie o wszystkich lekach stosowanych przez pacjenta obecnie lub ostatnio, a także o lekach, które pacjent planuje </w:t>
      </w:r>
      <w:r w:rsidR="008C5B4B">
        <w:t>stosować.</w:t>
      </w:r>
    </w:p>
    <w:p w14:paraId="6C54C73D" w14:textId="77777777" w:rsidR="00415A79" w:rsidRPr="00415A79" w:rsidRDefault="00415A79" w:rsidP="00415A79">
      <w:p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>
        <w:rPr>
          <w:szCs w:val="22"/>
        </w:rPr>
        <w:t>D</w:t>
      </w:r>
      <w:r w:rsidRPr="00415A79">
        <w:rPr>
          <w:szCs w:val="22"/>
        </w:rPr>
        <w:t>o takich leków zalicza</w:t>
      </w:r>
      <w:r>
        <w:rPr>
          <w:szCs w:val="22"/>
        </w:rPr>
        <w:t xml:space="preserve"> się:</w:t>
      </w:r>
    </w:p>
    <w:p w14:paraId="0B6C6E2B" w14:textId="77777777" w:rsidR="00415A79" w:rsidRPr="00415A79" w:rsidRDefault="00415A79" w:rsidP="00415A79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 w:rsidRPr="00415A79">
        <w:rPr>
          <w:szCs w:val="22"/>
        </w:rPr>
        <w:t>Fluwoksaminę (stosowaną w leczeniu depresji i zaburzenia obsesyjno-kompulsywnego),</w:t>
      </w:r>
    </w:p>
    <w:p w14:paraId="59CB169A" w14:textId="77777777" w:rsidR="00415A79" w:rsidRDefault="00415A79" w:rsidP="00415A79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>
        <w:rPr>
          <w:szCs w:val="22"/>
        </w:rPr>
        <w:t>C</w:t>
      </w:r>
      <w:r w:rsidRPr="00415A79">
        <w:rPr>
          <w:szCs w:val="22"/>
        </w:rPr>
        <w:t>hinolony i ryfampicynę (stosowane w leczeniu</w:t>
      </w:r>
      <w:r>
        <w:rPr>
          <w:color w:val="000000"/>
          <w:szCs w:val="22"/>
        </w:rPr>
        <w:t xml:space="preserve"> </w:t>
      </w:r>
      <w:r w:rsidRPr="00415A79">
        <w:rPr>
          <w:szCs w:val="22"/>
        </w:rPr>
        <w:t>zakażeń bakteryjnych),</w:t>
      </w:r>
    </w:p>
    <w:p w14:paraId="5F2EE783" w14:textId="77777777" w:rsidR="00415A79" w:rsidRPr="00415A79" w:rsidRDefault="00415A79" w:rsidP="00415A79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>
        <w:rPr>
          <w:szCs w:val="22"/>
        </w:rPr>
        <w:t>E</w:t>
      </w:r>
      <w:r w:rsidRPr="00415A79">
        <w:rPr>
          <w:szCs w:val="22"/>
        </w:rPr>
        <w:t>strogeny (stosowane w środkach antykoncepcyjnych i w hormonalnej</w:t>
      </w:r>
      <w:r>
        <w:rPr>
          <w:color w:val="000000"/>
          <w:szCs w:val="22"/>
        </w:rPr>
        <w:t xml:space="preserve"> </w:t>
      </w:r>
      <w:r w:rsidRPr="00415A79">
        <w:rPr>
          <w:szCs w:val="22"/>
        </w:rPr>
        <w:t>terapii zastępczej)</w:t>
      </w:r>
    </w:p>
    <w:p w14:paraId="25747711" w14:textId="77777777" w:rsidR="00415A79" w:rsidRPr="00415A79" w:rsidRDefault="00415A79" w:rsidP="008C5B4B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>
        <w:rPr>
          <w:szCs w:val="22"/>
        </w:rPr>
        <w:t>K</w:t>
      </w:r>
      <w:r w:rsidRPr="00415A79">
        <w:rPr>
          <w:szCs w:val="22"/>
        </w:rPr>
        <w:t>arbamazepinę (stosowaną w leczeniu padaczki)</w:t>
      </w:r>
      <w:r>
        <w:rPr>
          <w:szCs w:val="22"/>
        </w:rPr>
        <w:t>,</w:t>
      </w:r>
    </w:p>
    <w:p w14:paraId="00087EED" w14:textId="77777777" w:rsidR="00415A79" w:rsidRDefault="00415A79" w:rsidP="00415A79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 w:rsidRPr="00415A79">
        <w:rPr>
          <w:szCs w:val="22"/>
        </w:rPr>
        <w:t>5- i 8- metoksypsoraleny</w:t>
      </w:r>
      <w:r w:rsidR="008C5B4B" w:rsidRPr="00415A79">
        <w:rPr>
          <w:szCs w:val="22"/>
        </w:rPr>
        <w:t xml:space="preserve"> (5 </w:t>
      </w:r>
      <w:r>
        <w:rPr>
          <w:szCs w:val="22"/>
        </w:rPr>
        <w:t>i</w:t>
      </w:r>
      <w:r w:rsidR="008C5B4B" w:rsidRPr="00415A79">
        <w:rPr>
          <w:szCs w:val="22"/>
        </w:rPr>
        <w:t xml:space="preserve"> 8-MOP)</w:t>
      </w:r>
      <w:r w:rsidRPr="00415A79">
        <w:t xml:space="preserve"> </w:t>
      </w:r>
      <w:r w:rsidRPr="00415A79">
        <w:rPr>
          <w:szCs w:val="22"/>
        </w:rPr>
        <w:t>(stosowane w leczeniu zaburzeń skóry</w:t>
      </w:r>
      <w:r w:rsidR="0071745C">
        <w:rPr>
          <w:szCs w:val="22"/>
        </w:rPr>
        <w:t>,</w:t>
      </w:r>
      <w:r w:rsidRPr="00415A79">
        <w:rPr>
          <w:szCs w:val="22"/>
        </w:rPr>
        <w:t xml:space="preserve"> jak np. łuszczyca),</w:t>
      </w:r>
    </w:p>
    <w:p w14:paraId="60FA02F7" w14:textId="77777777" w:rsidR="0038583F" w:rsidRDefault="00415A79" w:rsidP="0038583F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 w:rsidRPr="00415A79">
        <w:rPr>
          <w:color w:val="000000"/>
          <w:szCs w:val="22"/>
        </w:rPr>
        <w:t>Agonistów/antagonistów receptorów adrenergicznych (takich jak pewne typy leków stosowane</w:t>
      </w:r>
      <w:r w:rsidR="0038583F">
        <w:rPr>
          <w:color w:val="000000"/>
          <w:szCs w:val="22"/>
        </w:rPr>
        <w:t xml:space="preserve"> </w:t>
      </w:r>
      <w:r w:rsidRPr="00415A79">
        <w:rPr>
          <w:color w:val="000000"/>
          <w:szCs w:val="22"/>
        </w:rPr>
        <w:t>w kontrolowaniu ciśnienia krwi przez kurczenie naczyń krwionośnych, leki udrożniające nos,</w:t>
      </w:r>
      <w:r w:rsidR="0038583F">
        <w:rPr>
          <w:color w:val="000000"/>
          <w:szCs w:val="22"/>
        </w:rPr>
        <w:t xml:space="preserve"> </w:t>
      </w:r>
      <w:r w:rsidRPr="0038583F">
        <w:rPr>
          <w:color w:val="000000"/>
          <w:szCs w:val="22"/>
        </w:rPr>
        <w:t>leki obniżające ciśnienie krwi),</w:t>
      </w:r>
    </w:p>
    <w:p w14:paraId="7250B8C3" w14:textId="77777777" w:rsidR="0038583F" w:rsidRDefault="001D425E" w:rsidP="0038583F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>
        <w:rPr>
          <w:szCs w:val="22"/>
        </w:rPr>
        <w:t>A</w:t>
      </w:r>
      <w:r w:rsidR="0038583F" w:rsidRPr="0038583F">
        <w:rPr>
          <w:szCs w:val="22"/>
        </w:rPr>
        <w:t>gonistów/antagonistów receptorów opioidowych (takich jak</w:t>
      </w:r>
      <w:r w:rsidR="0038583F">
        <w:rPr>
          <w:color w:val="000000"/>
          <w:szCs w:val="22"/>
        </w:rPr>
        <w:t xml:space="preserve"> </w:t>
      </w:r>
      <w:r w:rsidR="0038583F" w:rsidRPr="0038583F">
        <w:rPr>
          <w:szCs w:val="22"/>
        </w:rPr>
        <w:t>leki stosowane w leczeniu uzależnień od narkotyków),</w:t>
      </w:r>
    </w:p>
    <w:p w14:paraId="1DCD020F" w14:textId="77777777" w:rsidR="0038583F" w:rsidRPr="0038583F" w:rsidRDefault="001D425E" w:rsidP="0038583F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color w:val="000000"/>
          <w:szCs w:val="22"/>
        </w:rPr>
      </w:pPr>
      <w:r>
        <w:rPr>
          <w:szCs w:val="22"/>
        </w:rPr>
        <w:t>I</w:t>
      </w:r>
      <w:r w:rsidR="0038583F" w:rsidRPr="0038583F">
        <w:rPr>
          <w:szCs w:val="22"/>
        </w:rPr>
        <w:t>nhibitory prostaglandyn (takie jak</w:t>
      </w:r>
      <w:r w:rsidR="0038583F">
        <w:rPr>
          <w:color w:val="000000"/>
          <w:szCs w:val="22"/>
        </w:rPr>
        <w:t xml:space="preserve"> </w:t>
      </w:r>
      <w:r w:rsidR="0038583F" w:rsidRPr="0038583F">
        <w:rPr>
          <w:szCs w:val="22"/>
        </w:rPr>
        <w:t>niesteroidowe leki przeciwzapalne),</w:t>
      </w:r>
    </w:p>
    <w:p w14:paraId="5CD4BE9B" w14:textId="77777777" w:rsidR="001D425E" w:rsidRPr="001D425E" w:rsidRDefault="001D425E" w:rsidP="008C5B4B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  <w:lang w:val="en-GB"/>
        </w:rPr>
      </w:pPr>
      <w:r>
        <w:rPr>
          <w:szCs w:val="22"/>
        </w:rPr>
        <w:t>L</w:t>
      </w:r>
      <w:r w:rsidRPr="001D425E">
        <w:rPr>
          <w:szCs w:val="22"/>
        </w:rPr>
        <w:t xml:space="preserve">eki przeciwdepresyjne, </w:t>
      </w:r>
    </w:p>
    <w:p w14:paraId="68A1333F" w14:textId="77777777" w:rsidR="001D425E" w:rsidRDefault="001D425E" w:rsidP="001D425E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</w:rPr>
      </w:pPr>
      <w:r>
        <w:rPr>
          <w:szCs w:val="22"/>
        </w:rPr>
        <w:t>T</w:t>
      </w:r>
      <w:r w:rsidRPr="001D425E">
        <w:rPr>
          <w:szCs w:val="22"/>
        </w:rPr>
        <w:t>ryptofan</w:t>
      </w:r>
      <w:r>
        <w:rPr>
          <w:szCs w:val="22"/>
        </w:rPr>
        <w:t>,</w:t>
      </w:r>
    </w:p>
    <w:p w14:paraId="0B37EA28" w14:textId="54D3A096" w:rsidR="001D425E" w:rsidRDefault="001D425E" w:rsidP="001D425E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</w:rPr>
      </w:pPr>
      <w:r>
        <w:rPr>
          <w:szCs w:val="22"/>
        </w:rPr>
        <w:t>P</w:t>
      </w:r>
      <w:r w:rsidRPr="001D425E">
        <w:rPr>
          <w:szCs w:val="22"/>
        </w:rPr>
        <w:t>ochodne benzodiazepiny i inne</w:t>
      </w:r>
      <w:r w:rsidR="0071745C">
        <w:rPr>
          <w:szCs w:val="22"/>
        </w:rPr>
        <w:t xml:space="preserve"> leki nasenne </w:t>
      </w:r>
      <w:r w:rsidRPr="001D425E">
        <w:rPr>
          <w:szCs w:val="22"/>
        </w:rPr>
        <w:t>(takie jak</w:t>
      </w:r>
      <w:r>
        <w:rPr>
          <w:szCs w:val="22"/>
        </w:rPr>
        <w:t xml:space="preserve"> </w:t>
      </w:r>
      <w:r w:rsidRPr="001D425E">
        <w:rPr>
          <w:szCs w:val="22"/>
        </w:rPr>
        <w:t>zaleplon, zolpidem i zopiklon)</w:t>
      </w:r>
      <w:r>
        <w:rPr>
          <w:szCs w:val="22"/>
        </w:rPr>
        <w:t>,</w:t>
      </w:r>
    </w:p>
    <w:p w14:paraId="7B1EB414" w14:textId="77777777" w:rsidR="001D425E" w:rsidRDefault="001D425E" w:rsidP="001D425E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</w:rPr>
      </w:pPr>
      <w:r w:rsidRPr="001D425E">
        <w:rPr>
          <w:szCs w:val="22"/>
        </w:rPr>
        <w:t>Tiorydazynę (stosowaną w leczeniu schizofrenii)</w:t>
      </w:r>
      <w:r>
        <w:rPr>
          <w:szCs w:val="22"/>
        </w:rPr>
        <w:t>,</w:t>
      </w:r>
    </w:p>
    <w:p w14:paraId="63EF6244" w14:textId="77777777" w:rsidR="001D425E" w:rsidRDefault="001D425E" w:rsidP="001D425E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</w:rPr>
      </w:pPr>
      <w:r w:rsidRPr="001D425E">
        <w:rPr>
          <w:szCs w:val="22"/>
        </w:rPr>
        <w:t>Imipraminę (stosowaną w leczeniu depresji)</w:t>
      </w:r>
      <w:r>
        <w:rPr>
          <w:szCs w:val="22"/>
        </w:rPr>
        <w:t>,</w:t>
      </w:r>
    </w:p>
    <w:p w14:paraId="7199C668" w14:textId="70AF0482" w:rsidR="001D425E" w:rsidRPr="001D425E" w:rsidRDefault="001D425E" w:rsidP="001D425E">
      <w:pPr>
        <w:numPr>
          <w:ilvl w:val="0"/>
          <w:numId w:val="42"/>
        </w:numPr>
        <w:tabs>
          <w:tab w:val="clear" w:pos="567"/>
          <w:tab w:val="left" w:pos="708"/>
        </w:tabs>
        <w:spacing w:line="240" w:lineRule="auto"/>
        <w:ind w:left="567" w:right="-2" w:hanging="567"/>
        <w:rPr>
          <w:szCs w:val="22"/>
        </w:rPr>
      </w:pPr>
      <w:r w:rsidRPr="001D425E">
        <w:rPr>
          <w:szCs w:val="22"/>
        </w:rPr>
        <w:t>Warfaryn</w:t>
      </w:r>
      <w:r>
        <w:rPr>
          <w:szCs w:val="22"/>
        </w:rPr>
        <w:t>ę</w:t>
      </w:r>
      <w:r w:rsidRPr="001D425E">
        <w:rPr>
          <w:szCs w:val="22"/>
        </w:rPr>
        <w:t xml:space="preserve"> (stosowana w celu zapobiegania krzepnięciu krwi) - może być konieczn</w:t>
      </w:r>
      <w:r w:rsidR="00B6544F">
        <w:rPr>
          <w:szCs w:val="22"/>
        </w:rPr>
        <w:t>e</w:t>
      </w:r>
      <w:r w:rsidRPr="001D425E">
        <w:rPr>
          <w:szCs w:val="22"/>
        </w:rPr>
        <w:t xml:space="preserve"> dokładniejsz</w:t>
      </w:r>
      <w:r>
        <w:rPr>
          <w:szCs w:val="22"/>
        </w:rPr>
        <w:t>e sprawdzanie</w:t>
      </w:r>
      <w:r w:rsidR="00B6544F">
        <w:rPr>
          <w:szCs w:val="22"/>
        </w:rPr>
        <w:t xml:space="preserve"> </w:t>
      </w:r>
      <w:r w:rsidR="00B6544F" w:rsidRPr="001D425E">
        <w:rPr>
          <w:szCs w:val="22"/>
        </w:rPr>
        <w:t>INR (test krzepnięcia krwi)</w:t>
      </w:r>
      <w:r w:rsidRPr="001D425E">
        <w:rPr>
          <w:szCs w:val="22"/>
        </w:rPr>
        <w:t>.</w:t>
      </w:r>
    </w:p>
    <w:p w14:paraId="335D7FB7" w14:textId="77777777" w:rsidR="009B6496" w:rsidRPr="00E52B2B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24F953BE" w14:textId="77777777" w:rsidR="00635BFE" w:rsidRDefault="009B6496" w:rsidP="00635B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</w:rPr>
      </w:pPr>
      <w:r>
        <w:rPr>
          <w:b/>
          <w:noProof/>
        </w:rPr>
        <w:t xml:space="preserve">Stosowanie leku </w:t>
      </w:r>
      <w:r w:rsidR="00BD445C">
        <w:rPr>
          <w:b/>
          <w:noProof/>
        </w:rPr>
        <w:t>Sental</w:t>
      </w:r>
      <w:r>
        <w:rPr>
          <w:b/>
          <w:noProof/>
        </w:rPr>
        <w:t xml:space="preserve"> z jedzeniem</w:t>
      </w:r>
      <w:r w:rsidR="008C5B4B">
        <w:rPr>
          <w:b/>
          <w:noProof/>
        </w:rPr>
        <w:t>,</w:t>
      </w:r>
      <w:r w:rsidR="00E52B2B">
        <w:rPr>
          <w:b/>
          <w:noProof/>
        </w:rPr>
        <w:t xml:space="preserve"> </w:t>
      </w:r>
      <w:r>
        <w:rPr>
          <w:b/>
          <w:noProof/>
        </w:rPr>
        <w:t>piciem</w:t>
      </w:r>
      <w:r w:rsidR="008C5B4B">
        <w:rPr>
          <w:b/>
          <w:noProof/>
        </w:rPr>
        <w:t xml:space="preserve"> i </w:t>
      </w:r>
      <w:r>
        <w:rPr>
          <w:b/>
          <w:noProof/>
        </w:rPr>
        <w:t>alkoholem</w:t>
      </w:r>
    </w:p>
    <w:p w14:paraId="0C0E65B6" w14:textId="5C83A4A5" w:rsidR="008C5B4B" w:rsidRDefault="00635BFE" w:rsidP="00635B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  <w:r w:rsidRPr="00635BFE">
        <w:rPr>
          <w:szCs w:val="22"/>
        </w:rPr>
        <w:t>Po</w:t>
      </w:r>
      <w:r w:rsidR="00B6544F">
        <w:rPr>
          <w:szCs w:val="22"/>
        </w:rPr>
        <w:t>karm</w:t>
      </w:r>
      <w:r w:rsidRPr="00635BFE">
        <w:rPr>
          <w:szCs w:val="22"/>
        </w:rPr>
        <w:t xml:space="preserve"> może wpływ</w:t>
      </w:r>
      <w:r>
        <w:rPr>
          <w:szCs w:val="22"/>
        </w:rPr>
        <w:t>ać na skuteczność produktu leczniczego</w:t>
      </w:r>
      <w:r w:rsidR="008C5B4B" w:rsidRPr="00635BFE">
        <w:rPr>
          <w:szCs w:val="22"/>
        </w:rPr>
        <w:t xml:space="preserve"> </w:t>
      </w:r>
      <w:r w:rsidR="00BD445C">
        <w:rPr>
          <w:szCs w:val="22"/>
        </w:rPr>
        <w:t>Sental</w:t>
      </w:r>
      <w:r w:rsidR="008C5B4B" w:rsidRPr="00635BFE">
        <w:rPr>
          <w:szCs w:val="22"/>
        </w:rPr>
        <w:t xml:space="preserve"> (</w:t>
      </w:r>
      <w:r w:rsidRPr="00635BFE">
        <w:rPr>
          <w:szCs w:val="22"/>
        </w:rPr>
        <w:t>patrz</w:t>
      </w:r>
      <w:r w:rsidR="008C5B4B" w:rsidRPr="00635BFE">
        <w:rPr>
          <w:szCs w:val="22"/>
        </w:rPr>
        <w:t xml:space="preserve"> “</w:t>
      </w:r>
      <w:r w:rsidRPr="00635BFE">
        <w:t xml:space="preserve">Jak stosować lek </w:t>
      </w:r>
      <w:r w:rsidR="00BD445C">
        <w:t>Sental</w:t>
      </w:r>
      <w:r w:rsidR="008C5B4B" w:rsidRPr="00635BFE">
        <w:rPr>
          <w:szCs w:val="22"/>
        </w:rPr>
        <w:t xml:space="preserve">”). </w:t>
      </w:r>
      <w:r w:rsidR="00F0141C" w:rsidRPr="00F0141C">
        <w:rPr>
          <w:szCs w:val="22"/>
        </w:rPr>
        <w:t xml:space="preserve">Nie zaleca się przyjmowania tego leku </w:t>
      </w:r>
      <w:r w:rsidR="00B6544F">
        <w:rPr>
          <w:szCs w:val="22"/>
        </w:rPr>
        <w:t>razem z pokarmem</w:t>
      </w:r>
      <w:r w:rsidR="00F0141C">
        <w:rPr>
          <w:szCs w:val="22"/>
        </w:rPr>
        <w:t>.</w:t>
      </w:r>
    </w:p>
    <w:p w14:paraId="41503D23" w14:textId="390B159F" w:rsidR="00040864" w:rsidRDefault="00F278B5" w:rsidP="00635B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>
        <w:rPr>
          <w:bCs/>
          <w:noProof/>
        </w:rPr>
        <w:t>Nie z</w:t>
      </w:r>
      <w:r w:rsidR="00040864" w:rsidRPr="009562F4">
        <w:rPr>
          <w:bCs/>
          <w:noProof/>
        </w:rPr>
        <w:t xml:space="preserve">aleca się </w:t>
      </w:r>
      <w:r w:rsidR="00E82A7A">
        <w:rPr>
          <w:bCs/>
          <w:noProof/>
        </w:rPr>
        <w:t>spożywać</w:t>
      </w:r>
      <w:r w:rsidR="00040864" w:rsidRPr="009562F4">
        <w:rPr>
          <w:bCs/>
          <w:noProof/>
        </w:rPr>
        <w:t xml:space="preserve"> jedzenia w ciągu 2 godzin przed i po planowanym zażyciu melatoniny.</w:t>
      </w:r>
    </w:p>
    <w:p w14:paraId="50633827" w14:textId="3DA26FF1" w:rsidR="00ED39CA" w:rsidRDefault="00ED39CA" w:rsidP="00635BFE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 w:rsidRPr="005051E2">
        <w:rPr>
          <w:bCs/>
          <w:noProof/>
        </w:rPr>
        <w:t>Osobom ze znacznie podwyższonym poziomem cukru we krwi lub cukrzycą zaleca się niespożywanie żadnych posiłków przez co najmniej 3 godziny przed przyjęciem melatoniny.</w:t>
      </w:r>
    </w:p>
    <w:p w14:paraId="1F60A7BF" w14:textId="77777777" w:rsidR="009B6496" w:rsidRDefault="001D425E" w:rsidP="001D425E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szCs w:val="22"/>
        </w:rPr>
      </w:pPr>
      <w:r w:rsidRPr="001D425E">
        <w:rPr>
          <w:szCs w:val="22"/>
        </w:rPr>
        <w:t>Nie spożywać alkoholu przed, w trakcie ani po zażyciu</w:t>
      </w:r>
      <w:r>
        <w:rPr>
          <w:szCs w:val="22"/>
        </w:rPr>
        <w:t xml:space="preserve"> </w:t>
      </w:r>
      <w:r w:rsidRPr="001D425E">
        <w:rPr>
          <w:szCs w:val="22"/>
        </w:rPr>
        <w:t xml:space="preserve">leku </w:t>
      </w:r>
      <w:r w:rsidR="00BD445C">
        <w:rPr>
          <w:szCs w:val="22"/>
        </w:rPr>
        <w:t>Sental</w:t>
      </w:r>
      <w:r w:rsidRPr="001D425E">
        <w:rPr>
          <w:szCs w:val="22"/>
        </w:rPr>
        <w:t>, ponieważ zmniejsza on skuteczność</w:t>
      </w:r>
      <w:r w:rsidR="00E52B2B">
        <w:rPr>
          <w:szCs w:val="22"/>
        </w:rPr>
        <w:t xml:space="preserve"> działania</w:t>
      </w:r>
      <w:r w:rsidRPr="001D425E">
        <w:rPr>
          <w:szCs w:val="22"/>
        </w:rPr>
        <w:t xml:space="preserve"> leku</w:t>
      </w:r>
      <w:r w:rsidR="00E82CD7">
        <w:rPr>
          <w:szCs w:val="22"/>
        </w:rPr>
        <w:t xml:space="preserve"> </w:t>
      </w:r>
      <w:r w:rsidR="00BD445C">
        <w:rPr>
          <w:szCs w:val="22"/>
        </w:rPr>
        <w:t>Sental</w:t>
      </w:r>
      <w:r w:rsidR="00E82CD7">
        <w:rPr>
          <w:szCs w:val="22"/>
        </w:rPr>
        <w:t>.</w:t>
      </w:r>
    </w:p>
    <w:p w14:paraId="5A101FCE" w14:textId="77777777" w:rsidR="001D425E" w:rsidRPr="001D425E" w:rsidRDefault="001D425E" w:rsidP="001D425E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  <w:rPr>
          <w:szCs w:val="22"/>
        </w:rPr>
      </w:pPr>
    </w:p>
    <w:p w14:paraId="37A0FE60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 xml:space="preserve">Ciąża </w:t>
      </w:r>
      <w:r w:rsidR="008C5B4B">
        <w:rPr>
          <w:b/>
          <w:noProof/>
        </w:rPr>
        <w:t>i</w:t>
      </w:r>
      <w:r>
        <w:rPr>
          <w:b/>
          <w:noProof/>
        </w:rPr>
        <w:t xml:space="preserve"> karmienie piersią </w:t>
      </w:r>
    </w:p>
    <w:p w14:paraId="364B68DD" w14:textId="77777777" w:rsidR="009B6496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Jeśli pacjentka jest w ciąży lub karmi piersią, przypuszcza że może być w ciąży lub gdy planuje mieć dziecko, powinna poradzić się </w:t>
      </w:r>
      <w:r w:rsidR="008C5B4B">
        <w:t>l</w:t>
      </w:r>
      <w:r>
        <w:t>ekarza</w:t>
      </w:r>
      <w:r w:rsidR="008C5B4B">
        <w:t xml:space="preserve"> </w:t>
      </w:r>
      <w:r>
        <w:t xml:space="preserve"> przed zastosowaniem tego leku.</w:t>
      </w:r>
    </w:p>
    <w:p w14:paraId="3CB8B754" w14:textId="69D2D115" w:rsidR="00F22F0D" w:rsidRDefault="00D578DE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D578DE">
        <w:rPr>
          <w:szCs w:val="22"/>
        </w:rPr>
        <w:t>Nie zaleca się stosowania leku Sental w czasie ciąży.</w:t>
      </w:r>
    </w:p>
    <w:p w14:paraId="415F6639" w14:textId="77777777" w:rsidR="00D578DE" w:rsidRDefault="00D578DE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602C4C6" w14:textId="78187D0D" w:rsidR="008C5B4B" w:rsidRDefault="00635BFE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635BFE">
        <w:rPr>
          <w:szCs w:val="22"/>
        </w:rPr>
        <w:t xml:space="preserve">Produktu leczniczego </w:t>
      </w:r>
      <w:r w:rsidR="00BD445C">
        <w:rPr>
          <w:szCs w:val="22"/>
        </w:rPr>
        <w:t>Sental</w:t>
      </w:r>
      <w:r>
        <w:rPr>
          <w:szCs w:val="22"/>
        </w:rPr>
        <w:t xml:space="preserve"> nie</w:t>
      </w:r>
      <w:r w:rsidRPr="00635BFE">
        <w:rPr>
          <w:szCs w:val="22"/>
        </w:rPr>
        <w:t xml:space="preserve"> </w:t>
      </w:r>
      <w:r>
        <w:rPr>
          <w:szCs w:val="22"/>
        </w:rPr>
        <w:t>należy stosować w okresie  karmienia piersią.</w:t>
      </w:r>
    </w:p>
    <w:p w14:paraId="01C40DD0" w14:textId="59528FB8" w:rsidR="00D8713D" w:rsidRDefault="00D8713D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</w:p>
    <w:p w14:paraId="4F6077A9" w14:textId="2E0EB2AE" w:rsidR="00D8713D" w:rsidRPr="00635BFE" w:rsidRDefault="00D8713D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E6333C">
        <w:rPr>
          <w:szCs w:val="22"/>
        </w:rPr>
        <w:t xml:space="preserve">Kobiety w wieku rozrodczym powinny stosować antykoncepcję podczas leczenia. </w:t>
      </w:r>
      <w:r>
        <w:rPr>
          <w:szCs w:val="22"/>
        </w:rPr>
        <w:t>N</w:t>
      </w:r>
      <w:r w:rsidRPr="00E6333C">
        <w:rPr>
          <w:szCs w:val="22"/>
        </w:rPr>
        <w:t>iektóre środki antykoncepcyjne</w:t>
      </w:r>
      <w:r>
        <w:rPr>
          <w:szCs w:val="22"/>
        </w:rPr>
        <w:t xml:space="preserve"> mogą wpływać na działanie leku Sental</w:t>
      </w:r>
      <w:r w:rsidRPr="00E6333C">
        <w:rPr>
          <w:szCs w:val="22"/>
        </w:rPr>
        <w:t>, patrz punkt "</w:t>
      </w:r>
      <w:r>
        <w:rPr>
          <w:szCs w:val="22"/>
        </w:rPr>
        <w:t>Lek Sental a inne leki</w:t>
      </w:r>
      <w:r w:rsidRPr="00E6333C">
        <w:rPr>
          <w:szCs w:val="22"/>
        </w:rPr>
        <w:t>"</w:t>
      </w:r>
      <w:r>
        <w:rPr>
          <w:szCs w:val="22"/>
        </w:rPr>
        <w:t>, w razie dalszych pytań należy zwrócić się do lekarza</w:t>
      </w:r>
      <w:r w:rsidR="009527C4">
        <w:rPr>
          <w:szCs w:val="22"/>
        </w:rPr>
        <w:t>.</w:t>
      </w:r>
    </w:p>
    <w:p w14:paraId="33439548" w14:textId="77777777" w:rsidR="008C5B4B" w:rsidRPr="00635BFE" w:rsidRDefault="008C5B4B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</w:rPr>
      </w:pPr>
    </w:p>
    <w:p w14:paraId="42C2AB38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Prowadzenie pojazdów i obsługiwanie maszyn</w:t>
      </w:r>
    </w:p>
    <w:p w14:paraId="412F68CC" w14:textId="77777777" w:rsidR="00635BFE" w:rsidRPr="00412450" w:rsidRDefault="00BD445C" w:rsidP="00635BFE">
      <w:pPr>
        <w:spacing w:line="240" w:lineRule="auto"/>
        <w:rPr>
          <w:noProof/>
          <w:szCs w:val="22"/>
        </w:rPr>
      </w:pPr>
      <w:r>
        <w:t>Sental</w:t>
      </w:r>
      <w:r w:rsidR="00635BFE">
        <w:t xml:space="preserve"> wywiera umiarkowany wpływ  na zdolność prowadzenia pojazdów i obsługiwania maszyn.</w:t>
      </w:r>
    </w:p>
    <w:p w14:paraId="52D431B3" w14:textId="77777777" w:rsidR="00635BFE" w:rsidRDefault="00BD445C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>Sental</w:t>
      </w:r>
      <w:r w:rsidR="00635BFE" w:rsidRPr="00635BFE">
        <w:rPr>
          <w:szCs w:val="22"/>
        </w:rPr>
        <w:t xml:space="preserve"> może powodować między innymi senność. </w:t>
      </w:r>
      <w:r w:rsidR="00635BFE">
        <w:rPr>
          <w:szCs w:val="22"/>
        </w:rPr>
        <w:t>M</w:t>
      </w:r>
      <w:r w:rsidR="00635BFE" w:rsidRPr="00635BFE">
        <w:rPr>
          <w:szCs w:val="22"/>
        </w:rPr>
        <w:t>oże wpływać</w:t>
      </w:r>
      <w:r w:rsidR="00635BFE">
        <w:rPr>
          <w:szCs w:val="22"/>
        </w:rPr>
        <w:t xml:space="preserve"> n</w:t>
      </w:r>
      <w:r w:rsidR="00635BFE" w:rsidRPr="00635BFE">
        <w:rPr>
          <w:szCs w:val="22"/>
        </w:rPr>
        <w:t>a czujność</w:t>
      </w:r>
      <w:r w:rsidR="00B6544F">
        <w:rPr>
          <w:szCs w:val="22"/>
        </w:rPr>
        <w:t xml:space="preserve"> przez</w:t>
      </w:r>
      <w:r w:rsidR="00635BFE" w:rsidRPr="00635BFE">
        <w:rPr>
          <w:szCs w:val="22"/>
        </w:rPr>
        <w:t xml:space="preserve"> kilka godzin po przyjęciu melatoniny. Nie należy prowadzić pojazdów ani obsługiwać maszyn po przyjęciu melatoniny.</w:t>
      </w:r>
    </w:p>
    <w:p w14:paraId="318386D5" w14:textId="77777777" w:rsidR="008C5B4B" w:rsidRDefault="008C5B4B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DD854F3" w14:textId="77777777" w:rsidR="00B6544F" w:rsidRPr="00E52B2B" w:rsidRDefault="00B6544F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F3FB144" w14:textId="77777777" w:rsidR="009B6496" w:rsidRPr="00A26F79" w:rsidRDefault="009B6496" w:rsidP="005E31AC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 xml:space="preserve">Jak </w:t>
      </w:r>
      <w:r w:rsidR="008C5B4B">
        <w:rPr>
          <w:b/>
          <w:noProof/>
        </w:rPr>
        <w:t xml:space="preserve"> </w:t>
      </w:r>
      <w:r>
        <w:rPr>
          <w:b/>
          <w:noProof/>
        </w:rPr>
        <w:t>stosować</w:t>
      </w:r>
      <w:r w:rsidR="008C5B4B">
        <w:rPr>
          <w:b/>
          <w:noProof/>
        </w:rPr>
        <w:t xml:space="preserve"> lek </w:t>
      </w:r>
      <w:r w:rsidR="00BD445C">
        <w:rPr>
          <w:b/>
          <w:noProof/>
        </w:rPr>
        <w:t>Sental</w:t>
      </w:r>
    </w:p>
    <w:p w14:paraId="19804004" w14:textId="77777777" w:rsidR="00D3545E" w:rsidRPr="008225EB" w:rsidRDefault="00D3545E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824A9C6" w14:textId="192F0146" w:rsidR="00EB3C54" w:rsidRDefault="00EB3C54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 w:rsidRPr="00E82CD7">
        <w:t xml:space="preserve">Ten lek należy zawsze </w:t>
      </w:r>
      <w:r w:rsidR="008C5B4B" w:rsidRPr="00E82CD7">
        <w:t>stosować</w:t>
      </w:r>
      <w:r w:rsidRPr="00E82CD7">
        <w:t xml:space="preserve"> </w:t>
      </w:r>
      <w:r w:rsidR="00B6544F">
        <w:t>zgodnie z</w:t>
      </w:r>
      <w:r w:rsidRPr="00E82CD7">
        <w:t xml:space="preserve"> zalece</w:t>
      </w:r>
      <w:r w:rsidR="00D8216C">
        <w:t>niami</w:t>
      </w:r>
      <w:r w:rsidRPr="00E82CD7">
        <w:t xml:space="preserve"> lekarza</w:t>
      </w:r>
      <w:r w:rsidR="008C5B4B" w:rsidRPr="00E82CD7">
        <w:t xml:space="preserve"> lub </w:t>
      </w:r>
      <w:r w:rsidRPr="00E82CD7">
        <w:t>farmaceuty. W razie wątpliwości należy zwrócić się do lekarza</w:t>
      </w:r>
      <w:r w:rsidR="008C5B4B" w:rsidRPr="00E82CD7">
        <w:t xml:space="preserve"> lub</w:t>
      </w:r>
      <w:r w:rsidRPr="00E82CD7">
        <w:t xml:space="preserve"> </w:t>
      </w:r>
      <w:r w:rsidR="008C5B4B" w:rsidRPr="00E82CD7">
        <w:t>f</w:t>
      </w:r>
      <w:r w:rsidRPr="00E82CD7">
        <w:t>armaceuty</w:t>
      </w:r>
      <w:r w:rsidR="008C5B4B" w:rsidRPr="00E82CD7">
        <w:t>.</w:t>
      </w:r>
    </w:p>
    <w:p w14:paraId="3B50AB6E" w14:textId="20CD5C00" w:rsidR="004764B6" w:rsidRDefault="004764B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5748B105" w14:textId="5E826690" w:rsidR="004764B6" w:rsidRPr="00A429F0" w:rsidRDefault="00F278B5" w:rsidP="004764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</w:rPr>
      </w:pPr>
      <w:r>
        <w:t>Nie z</w:t>
      </w:r>
      <w:r w:rsidR="004764B6" w:rsidRPr="00447314">
        <w:t>aleca się</w:t>
      </w:r>
      <w:r w:rsidR="004764B6">
        <w:t xml:space="preserve"> </w:t>
      </w:r>
      <w:r w:rsidR="004764B6" w:rsidRPr="00447314">
        <w:t xml:space="preserve">spożywać pokarmu 2 godziny przed lub 2 godziny po </w:t>
      </w:r>
      <w:r w:rsidR="004764B6">
        <w:t>za</w:t>
      </w:r>
      <w:r w:rsidR="004764B6" w:rsidRPr="00447314">
        <w:t>planowanym czasieprzyjmowania melatoniny. Tabletki należy połykać</w:t>
      </w:r>
      <w:r w:rsidR="004764B6">
        <w:t>,</w:t>
      </w:r>
      <w:r w:rsidR="004764B6" w:rsidRPr="00447314">
        <w:t xml:space="preserve"> popijając szklanką wody.</w:t>
      </w:r>
    </w:p>
    <w:p w14:paraId="1ABBF87E" w14:textId="77777777" w:rsidR="004764B6" w:rsidRDefault="004764B6" w:rsidP="004764B6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014F38F5" w14:textId="0B07C573" w:rsidR="004764B6" w:rsidRPr="00EF70B9" w:rsidRDefault="004764B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u w:val="single"/>
        </w:rPr>
      </w:pPr>
      <w:r w:rsidRPr="009562F4">
        <w:rPr>
          <w:u w:val="single"/>
        </w:rPr>
        <w:t>Zaburzenia snu związane ze zmianą stref czasowych u dorosłych</w:t>
      </w:r>
    </w:p>
    <w:p w14:paraId="61920657" w14:textId="77777777" w:rsidR="00D3545E" w:rsidRPr="006B4557" w:rsidRDefault="00D3545E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14:paraId="3A0A29A6" w14:textId="5292B0C4" w:rsidR="00635BFE" w:rsidRPr="00635BFE" w:rsidRDefault="00635BFE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</w:pPr>
      <w:r w:rsidRPr="00635BFE">
        <w:t xml:space="preserve">Zalecana dawka to jedna tabletka 3 </w:t>
      </w:r>
      <w:r w:rsidR="004764B6">
        <w:t xml:space="preserve">do 5 </w:t>
      </w:r>
      <w:r w:rsidRPr="00635BFE">
        <w:t xml:space="preserve">mg na dobę </w:t>
      </w:r>
      <w:r w:rsidR="00D8216C">
        <w:t xml:space="preserve">począwszy </w:t>
      </w:r>
      <w:r w:rsidRPr="00635BFE">
        <w:t xml:space="preserve">od </w:t>
      </w:r>
      <w:r w:rsidR="00D8216C">
        <w:t>dnia</w:t>
      </w:r>
      <w:r w:rsidRPr="00635BFE">
        <w:t xml:space="preserve"> przybycia do miejsca docelowego przez maksymalnie 4 dni. </w:t>
      </w:r>
      <w:r w:rsidR="004764B6" w:rsidRPr="00B11FD2">
        <w:t xml:space="preserve">Maksymalna </w:t>
      </w:r>
      <w:r w:rsidR="00A237FD">
        <w:t>dobowa</w:t>
      </w:r>
      <w:r w:rsidR="004764B6" w:rsidRPr="00B11FD2">
        <w:t xml:space="preserve"> dawka to 5 mg. </w:t>
      </w:r>
      <w:r w:rsidR="004764B6">
        <w:t>Lek Sental</w:t>
      </w:r>
      <w:r w:rsidR="004764B6" w:rsidRPr="00B11FD2">
        <w:t xml:space="preserve"> jest zalecan</w:t>
      </w:r>
      <w:r w:rsidR="004764B6">
        <w:t>y</w:t>
      </w:r>
      <w:r w:rsidR="004764B6" w:rsidRPr="00B11FD2">
        <w:t xml:space="preserve"> podczas podróży przez co najmniej 5 stref czasowych, zwłaszcza podczas podróży w kierunku wschodnim. </w:t>
      </w:r>
      <w:r w:rsidR="004764B6">
        <w:t>Lek</w:t>
      </w:r>
      <w:r w:rsidR="004764B6" w:rsidRPr="00B11FD2">
        <w:t xml:space="preserve"> może być również </w:t>
      </w:r>
      <w:r w:rsidR="004764B6">
        <w:t>zastosowany</w:t>
      </w:r>
      <w:r w:rsidR="004764B6" w:rsidRPr="00B11FD2">
        <w:t xml:space="preserve"> w razie potrzeby przez osoby podróżujące w 2-4 strefach czasowych.</w:t>
      </w:r>
    </w:p>
    <w:p w14:paraId="32EC8A51" w14:textId="77777777" w:rsidR="008C5B4B" w:rsidRPr="00E52B2B" w:rsidRDefault="008C5B4B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148ABFD4" w14:textId="77777777" w:rsidR="004764B6" w:rsidRDefault="00A479FA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A479FA">
        <w:rPr>
          <w:szCs w:val="22"/>
        </w:rPr>
        <w:t>Ważny jest czas przyjmowania melatoniny. Dawkę należy przyjmować przed snem (</w:t>
      </w:r>
      <w:r>
        <w:rPr>
          <w:szCs w:val="22"/>
        </w:rPr>
        <w:t>czasu lokalnego</w:t>
      </w:r>
      <w:r w:rsidRPr="00A479FA">
        <w:rPr>
          <w:szCs w:val="22"/>
        </w:rPr>
        <w:t xml:space="preserve">). </w:t>
      </w:r>
    </w:p>
    <w:p w14:paraId="2401CE58" w14:textId="77777777" w:rsidR="004764B6" w:rsidRDefault="004764B6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4D3F8944" w14:textId="02E7CA38" w:rsidR="004764B6" w:rsidRPr="00EF70B9" w:rsidRDefault="004764B6" w:rsidP="004764B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EF70B9">
        <w:rPr>
          <w:szCs w:val="22"/>
          <w:u w:val="single"/>
        </w:rPr>
        <w:t xml:space="preserve">Bezsenność u dzieci i młodzieży w wieku od 6 do 17 lat z ADHD  </w:t>
      </w:r>
    </w:p>
    <w:p w14:paraId="1981D577" w14:textId="77777777" w:rsidR="004764B6" w:rsidRDefault="004764B6" w:rsidP="004764B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24E6EEF4" w14:textId="5A18EEC0" w:rsidR="004764B6" w:rsidRPr="0047483A" w:rsidRDefault="004764B6" w:rsidP="004764B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>
        <w:rPr>
          <w:szCs w:val="22"/>
        </w:rPr>
        <w:t>D</w:t>
      </w:r>
      <w:r w:rsidRPr="0047483A">
        <w:rPr>
          <w:szCs w:val="22"/>
        </w:rPr>
        <w:t>aw</w:t>
      </w:r>
      <w:r>
        <w:rPr>
          <w:szCs w:val="22"/>
        </w:rPr>
        <w:t>ka</w:t>
      </w:r>
      <w:r w:rsidRPr="0047483A">
        <w:rPr>
          <w:szCs w:val="22"/>
        </w:rPr>
        <w:t xml:space="preserve"> początkow</w:t>
      </w:r>
      <w:r>
        <w:rPr>
          <w:szCs w:val="22"/>
        </w:rPr>
        <w:t>a leku Sental</w:t>
      </w:r>
      <w:r w:rsidR="003642B8">
        <w:rPr>
          <w:szCs w:val="22"/>
        </w:rPr>
        <w:t>,</w:t>
      </w:r>
      <w:r w:rsidRPr="0047483A">
        <w:rPr>
          <w:szCs w:val="22"/>
        </w:rPr>
        <w:t xml:space="preserve"> </w:t>
      </w:r>
      <w:r>
        <w:rPr>
          <w:szCs w:val="22"/>
        </w:rPr>
        <w:t xml:space="preserve">jak i konieczne jej zwiększenie </w:t>
      </w:r>
      <w:r w:rsidRPr="0047483A">
        <w:rPr>
          <w:szCs w:val="22"/>
        </w:rPr>
        <w:t>w celu ustalenia dawki najbardziej odpowiedniej dla pacjenta</w:t>
      </w:r>
      <w:r w:rsidR="003642B8">
        <w:rPr>
          <w:szCs w:val="22"/>
        </w:rPr>
        <w:t>,</w:t>
      </w:r>
      <w:r>
        <w:rPr>
          <w:szCs w:val="22"/>
        </w:rPr>
        <w:t xml:space="preserve"> jest ustalana przez lekarza</w:t>
      </w:r>
      <w:r w:rsidRPr="0047483A">
        <w:rPr>
          <w:szCs w:val="22"/>
        </w:rPr>
        <w:t xml:space="preserve">. Tabletkę przyjmuje się 30-60 minut przed snem. Maksymalna dawka dobowa, </w:t>
      </w:r>
      <w:r>
        <w:rPr>
          <w:szCs w:val="22"/>
        </w:rPr>
        <w:t>którą może zastosować pacjent</w:t>
      </w:r>
      <w:r w:rsidRPr="0047483A">
        <w:rPr>
          <w:szCs w:val="22"/>
        </w:rPr>
        <w:t xml:space="preserve"> wynosi 5 mg. </w:t>
      </w:r>
      <w:bookmarkStart w:id="0" w:name="_Hlk79594403"/>
      <w:r w:rsidR="00E95CBE">
        <w:rPr>
          <w:szCs w:val="22"/>
        </w:rPr>
        <w:t>Z</w:t>
      </w:r>
      <w:r>
        <w:rPr>
          <w:szCs w:val="22"/>
        </w:rPr>
        <w:t>astosowanie leku Sental</w:t>
      </w:r>
      <w:r w:rsidRPr="00A34703">
        <w:rPr>
          <w:szCs w:val="22"/>
        </w:rPr>
        <w:t xml:space="preserve"> jest</w:t>
      </w:r>
      <w:r>
        <w:rPr>
          <w:szCs w:val="22"/>
        </w:rPr>
        <w:t xml:space="preserve"> </w:t>
      </w:r>
      <w:r w:rsidR="00E95CBE">
        <w:rPr>
          <w:szCs w:val="22"/>
        </w:rPr>
        <w:t>o</w:t>
      </w:r>
      <w:r w:rsidR="00E95CBE" w:rsidRPr="00E95CBE">
        <w:rPr>
          <w:szCs w:val="22"/>
        </w:rPr>
        <w:t xml:space="preserve">dpowiednie </w:t>
      </w:r>
      <w:r>
        <w:rPr>
          <w:szCs w:val="22"/>
        </w:rPr>
        <w:t xml:space="preserve">wtedy, </w:t>
      </w:r>
      <w:r w:rsidRPr="00A34703">
        <w:rPr>
          <w:szCs w:val="22"/>
        </w:rPr>
        <w:t xml:space="preserve"> gdy najmniejsza skuteczna dawka została ustalona przez lekarza na 3 mg lub 5 mg poprzez stosowanie innych produktów o mniejszej mocy.</w:t>
      </w:r>
      <w:bookmarkEnd w:id="0"/>
    </w:p>
    <w:p w14:paraId="4A69CD5F" w14:textId="77777777" w:rsidR="004764B6" w:rsidRPr="0047483A" w:rsidRDefault="004764B6" w:rsidP="004764B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57F8A155" w14:textId="577B8C49" w:rsidR="004764B6" w:rsidRDefault="004764B6" w:rsidP="004764B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5255E3">
        <w:rPr>
          <w:szCs w:val="22"/>
        </w:rPr>
        <w:t xml:space="preserve">Leczenie powinno być regularnie kontrolowane przez lekarza (zaleca się co najmniej raz na 6 miesięcy), </w:t>
      </w:r>
      <w:r>
        <w:rPr>
          <w:szCs w:val="22"/>
        </w:rPr>
        <w:t>aby potwierdzić, czy</w:t>
      </w:r>
      <w:r w:rsidRPr="005255E3">
        <w:rPr>
          <w:szCs w:val="22"/>
        </w:rPr>
        <w:t xml:space="preserve"> jest ono nadal właściwe. Leczenie należy przerwać raz w roku, aby sprawdzić, czy leczenie jest nadal konieczne.</w:t>
      </w:r>
    </w:p>
    <w:p w14:paraId="383FD452" w14:textId="77777777" w:rsidR="008C5B4B" w:rsidRPr="00E52B2B" w:rsidRDefault="008C5B4B" w:rsidP="008C5B4B">
      <w:pPr>
        <w:autoSpaceDE w:val="0"/>
        <w:autoSpaceDN w:val="0"/>
        <w:adjustRightInd w:val="0"/>
        <w:spacing w:line="240" w:lineRule="auto"/>
        <w:rPr>
          <w:b/>
          <w:bCs/>
          <w:szCs w:val="22"/>
        </w:rPr>
      </w:pPr>
    </w:p>
    <w:p w14:paraId="03C126F5" w14:textId="51C59312" w:rsidR="00EB3C54" w:rsidRPr="00F0141C" w:rsidRDefault="00A479FA" w:rsidP="00A479FA">
      <w:pPr>
        <w:spacing w:line="240" w:lineRule="auto"/>
        <w:rPr>
          <w:b/>
          <w:szCs w:val="22"/>
        </w:rPr>
      </w:pPr>
      <w:r w:rsidRPr="00A479FA">
        <w:rPr>
          <w:szCs w:val="22"/>
        </w:rPr>
        <w:t>Tablet</w:t>
      </w:r>
      <w:r w:rsidR="00F0141C">
        <w:rPr>
          <w:szCs w:val="22"/>
        </w:rPr>
        <w:t>ka</w:t>
      </w:r>
      <w:r w:rsidRPr="00A479FA">
        <w:rPr>
          <w:szCs w:val="22"/>
        </w:rPr>
        <w:t xml:space="preserve"> </w:t>
      </w:r>
      <w:r w:rsidR="00BD445C">
        <w:rPr>
          <w:szCs w:val="22"/>
        </w:rPr>
        <w:t>Sental</w:t>
      </w:r>
      <w:r w:rsidR="008C5B4B" w:rsidRPr="00A479FA">
        <w:rPr>
          <w:szCs w:val="22"/>
        </w:rPr>
        <w:t xml:space="preserve"> 5</w:t>
      </w:r>
      <w:r w:rsidR="00E95CBE">
        <w:rPr>
          <w:szCs w:val="22"/>
        </w:rPr>
        <w:t xml:space="preserve"> mg</w:t>
      </w:r>
      <w:r w:rsidR="00F0141C">
        <w:rPr>
          <w:szCs w:val="22"/>
        </w:rPr>
        <w:t xml:space="preserve">: </w:t>
      </w:r>
      <w:r w:rsidR="00D8216C">
        <w:rPr>
          <w:szCs w:val="22"/>
        </w:rPr>
        <w:t>Linia</w:t>
      </w:r>
      <w:r w:rsidR="00F0141C">
        <w:t xml:space="preserve"> dzieląc</w:t>
      </w:r>
      <w:r w:rsidR="00D8216C">
        <w:t>a</w:t>
      </w:r>
      <w:r w:rsidR="00F0141C">
        <w:t xml:space="preserve"> pomaga</w:t>
      </w:r>
      <w:r w:rsidR="00366B6F">
        <w:t xml:space="preserve"> tylko</w:t>
      </w:r>
      <w:r w:rsidR="00F0141C">
        <w:t xml:space="preserve"> podzielić tabletkę, jeśli </w:t>
      </w:r>
      <w:r w:rsidR="00E82CD7">
        <w:t xml:space="preserve">pacjent ma </w:t>
      </w:r>
      <w:r w:rsidR="00F0141C">
        <w:t xml:space="preserve"> problem z połknięciem jej w całości.</w:t>
      </w:r>
    </w:p>
    <w:p w14:paraId="24003E53" w14:textId="77777777" w:rsidR="00A479FA" w:rsidRPr="00A479FA" w:rsidRDefault="00A479FA" w:rsidP="00A479FA">
      <w:pPr>
        <w:spacing w:line="240" w:lineRule="auto"/>
      </w:pPr>
    </w:p>
    <w:p w14:paraId="3863CE45" w14:textId="77777777" w:rsidR="009B6496" w:rsidRDefault="00EB3C54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</w:rPr>
      </w:pPr>
      <w:r>
        <w:rPr>
          <w:b/>
          <w:noProof/>
        </w:rPr>
        <w:t xml:space="preserve">Zastosowanie większej niż zalecana dawki </w:t>
      </w:r>
      <w:r w:rsidR="008C5B4B">
        <w:rPr>
          <w:b/>
          <w:noProof/>
        </w:rPr>
        <w:t xml:space="preserve">leku </w:t>
      </w:r>
      <w:r w:rsidR="00BD445C">
        <w:rPr>
          <w:b/>
          <w:noProof/>
        </w:rPr>
        <w:t>Sental</w:t>
      </w:r>
    </w:p>
    <w:p w14:paraId="67ECF7EB" w14:textId="77777777" w:rsidR="008C5B4B" w:rsidRPr="00701946" w:rsidRDefault="00701946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outlineLvl w:val="0"/>
        <w:rPr>
          <w:szCs w:val="22"/>
        </w:rPr>
      </w:pPr>
      <w:r w:rsidRPr="00701946">
        <w:rPr>
          <w:szCs w:val="22"/>
        </w:rPr>
        <w:t>W razie przypadkowego przyjęcia zbyt dużej dawki</w:t>
      </w:r>
      <w:r>
        <w:rPr>
          <w:szCs w:val="22"/>
        </w:rPr>
        <w:t xml:space="preserve"> </w:t>
      </w:r>
      <w:r w:rsidRPr="00701946">
        <w:rPr>
          <w:szCs w:val="22"/>
        </w:rPr>
        <w:t xml:space="preserve">lub jeśli dziecko przypadkowo zażyło lek, </w:t>
      </w:r>
      <w:r>
        <w:rPr>
          <w:szCs w:val="22"/>
        </w:rPr>
        <w:t xml:space="preserve">należy </w:t>
      </w:r>
      <w:r w:rsidRPr="00701946">
        <w:rPr>
          <w:szCs w:val="22"/>
        </w:rPr>
        <w:t>skontakt</w:t>
      </w:r>
      <w:r>
        <w:rPr>
          <w:szCs w:val="22"/>
        </w:rPr>
        <w:t>ować</w:t>
      </w:r>
      <w:r w:rsidRPr="00701946">
        <w:rPr>
          <w:szCs w:val="22"/>
        </w:rPr>
        <w:t xml:space="preserve"> się zawsze z lekarzem lub najbliższym szpitalem, aby ocenić ryzyko i uzyskać dodatkowe instrukcje.</w:t>
      </w:r>
    </w:p>
    <w:p w14:paraId="08EFDDD2" w14:textId="77777777" w:rsidR="00701946" w:rsidRPr="00701946" w:rsidRDefault="00701946" w:rsidP="008C5B4B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outlineLvl w:val="0"/>
        <w:rPr>
          <w:szCs w:val="22"/>
        </w:rPr>
      </w:pPr>
    </w:p>
    <w:p w14:paraId="751D86E5" w14:textId="77777777" w:rsidR="009B6496" w:rsidRDefault="00A479FA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A479FA">
        <w:rPr>
          <w:szCs w:val="22"/>
        </w:rPr>
        <w:t>Zażycie większej niż zalecana dawki dobowej leku może spowodować senność</w:t>
      </w:r>
      <w:r>
        <w:rPr>
          <w:szCs w:val="22"/>
        </w:rPr>
        <w:t>.</w:t>
      </w:r>
    </w:p>
    <w:p w14:paraId="08CCF595" w14:textId="77777777" w:rsidR="00A479FA" w:rsidRPr="00A479FA" w:rsidRDefault="00A479FA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  <w:noProof/>
          <w:szCs w:val="22"/>
        </w:rPr>
      </w:pPr>
    </w:p>
    <w:p w14:paraId="39F6084E" w14:textId="77777777" w:rsidR="009B6496" w:rsidRPr="00067B16" w:rsidRDefault="00EB3C54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>Pominięcie zastosowania</w:t>
      </w:r>
      <w:r w:rsidR="008C5B4B">
        <w:rPr>
          <w:b/>
          <w:noProof/>
        </w:rPr>
        <w:t xml:space="preserve"> leku </w:t>
      </w:r>
      <w:r w:rsidR="00BD445C">
        <w:rPr>
          <w:b/>
          <w:noProof/>
        </w:rPr>
        <w:t>Sental</w:t>
      </w:r>
    </w:p>
    <w:p w14:paraId="2EA97480" w14:textId="77777777" w:rsidR="009B6496" w:rsidRPr="00B3208E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Nie należy stosować dawki podwójnej w celu uzupełnienia pominiętej </w:t>
      </w:r>
      <w:r w:rsidR="008C5B4B">
        <w:t>dawki.</w:t>
      </w:r>
    </w:p>
    <w:p w14:paraId="35E71603" w14:textId="77777777" w:rsidR="009B6496" w:rsidRPr="00A26F79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D443DD0" w14:textId="77777777" w:rsidR="008C5B4B" w:rsidRDefault="00EB3C54" w:rsidP="008C5B4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  <w:noProof/>
          <w:szCs w:val="22"/>
        </w:rPr>
      </w:pPr>
      <w:r>
        <w:rPr>
          <w:b/>
          <w:noProof/>
        </w:rPr>
        <w:t>Przerwanie stosowania</w:t>
      </w:r>
      <w:r w:rsidR="008C5B4B">
        <w:rPr>
          <w:b/>
          <w:noProof/>
        </w:rPr>
        <w:t xml:space="preserve"> leku </w:t>
      </w:r>
      <w:r w:rsidR="00BD445C">
        <w:rPr>
          <w:b/>
          <w:noProof/>
        </w:rPr>
        <w:t>Sental</w:t>
      </w:r>
      <w:r>
        <w:rPr>
          <w:b/>
          <w:noProof/>
        </w:rPr>
        <w:t xml:space="preserve"> </w:t>
      </w:r>
    </w:p>
    <w:p w14:paraId="3E0454C4" w14:textId="176B3D8D" w:rsidR="008C5B4B" w:rsidRDefault="00A479FA" w:rsidP="008C5B4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>
        <w:rPr>
          <w:szCs w:val="22"/>
        </w:rPr>
        <w:t xml:space="preserve">Nie są znane żadne szkodliwe skutki przerwania lub </w:t>
      </w:r>
      <w:r w:rsidR="00366B6F">
        <w:rPr>
          <w:szCs w:val="22"/>
        </w:rPr>
        <w:t>wcześniejszego</w:t>
      </w:r>
      <w:r>
        <w:rPr>
          <w:szCs w:val="22"/>
        </w:rPr>
        <w:t xml:space="preserve"> zakończenia leczenia. Nie stwierdzono, aby stosowanie leku </w:t>
      </w:r>
      <w:r w:rsidR="00BD445C">
        <w:rPr>
          <w:szCs w:val="22"/>
        </w:rPr>
        <w:t>Sental</w:t>
      </w:r>
      <w:r>
        <w:rPr>
          <w:szCs w:val="22"/>
        </w:rPr>
        <w:t xml:space="preserve"> wywoływało jakiekolwiek objawy odstawienia po zakończeniu leczenia.</w:t>
      </w:r>
    </w:p>
    <w:p w14:paraId="4734B4F3" w14:textId="77777777" w:rsidR="00A479FA" w:rsidRPr="00A479FA" w:rsidRDefault="00A479FA" w:rsidP="008C5B4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</w:p>
    <w:p w14:paraId="4C0EAEA2" w14:textId="77777777" w:rsidR="009B6496" w:rsidRPr="006B4557" w:rsidRDefault="009B6496" w:rsidP="008C5B4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t>W razie jakichkolwiek dalszych wątpliwości związanych ze stosowaniem tego leku, należy zwrócić się do lekarza</w:t>
      </w:r>
      <w:r w:rsidR="008C5B4B">
        <w:t xml:space="preserve"> </w:t>
      </w:r>
      <w:r>
        <w:t>lub</w:t>
      </w:r>
      <w:r w:rsidR="008C5B4B">
        <w:t xml:space="preserve"> </w:t>
      </w:r>
      <w:r>
        <w:t>farmaceuty</w:t>
      </w:r>
      <w:r w:rsidR="008C5B4B">
        <w:t>.</w:t>
      </w:r>
    </w:p>
    <w:p w14:paraId="6A4E6D51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DC4AEEA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5D7735D3" w14:textId="77777777" w:rsidR="009B6496" w:rsidRPr="006B4557" w:rsidRDefault="009B6496" w:rsidP="005E31AC">
      <w:pPr>
        <w:keepNext/>
        <w:numPr>
          <w:ilvl w:val="0"/>
          <w:numId w:val="36"/>
        </w:numPr>
        <w:spacing w:line="240" w:lineRule="auto"/>
        <w:ind w:left="567" w:right="-2"/>
      </w:pPr>
      <w:r>
        <w:rPr>
          <w:b/>
        </w:rPr>
        <w:t>Możliwe działania niepożądane</w:t>
      </w:r>
    </w:p>
    <w:p w14:paraId="4158D24B" w14:textId="77777777" w:rsidR="009B6496" w:rsidRPr="006B4557" w:rsidRDefault="009B6496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7885DA4" w14:textId="77777777" w:rsidR="009B6496" w:rsidRPr="00157895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  <w:r>
        <w:t>Jak każdy lek, lek ten może powodować działania niepożądane, chociaż nie u każdego one wystąpią.</w:t>
      </w:r>
    </w:p>
    <w:p w14:paraId="157D209E" w14:textId="77777777" w:rsidR="009B6496" w:rsidRPr="001F6423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</w:rPr>
      </w:pPr>
    </w:p>
    <w:p w14:paraId="7F1ADDFF" w14:textId="1D528701" w:rsidR="0088644E" w:rsidRPr="00D413BB" w:rsidRDefault="0088644E" w:rsidP="0088644E">
      <w:pPr>
        <w:tabs>
          <w:tab w:val="clear" w:pos="567"/>
        </w:tabs>
        <w:spacing w:line="240" w:lineRule="auto"/>
        <w:rPr>
          <w:szCs w:val="22"/>
        </w:rPr>
      </w:pPr>
      <w:r w:rsidRPr="00D413BB">
        <w:rPr>
          <w:szCs w:val="22"/>
        </w:rPr>
        <w:t>Potencjalne działania niepożądane to ból głowy, nudności, utrata apetytu, zawroty głowy, senność w ciągu dnia i dezorientacja</w:t>
      </w:r>
      <w:r w:rsidR="00E95CBE">
        <w:rPr>
          <w:szCs w:val="22"/>
        </w:rPr>
        <w:t>,</w:t>
      </w:r>
      <w:r w:rsidRPr="00D413BB">
        <w:rPr>
          <w:szCs w:val="22"/>
        </w:rPr>
        <w:t xml:space="preserve"> zarówno u dorosłych, jak i u dzieci.  Inne działania niepożądane, które mogą wystąpić, </w:t>
      </w:r>
      <w:r>
        <w:rPr>
          <w:szCs w:val="22"/>
        </w:rPr>
        <w:t>zostały opisane poniżej.</w:t>
      </w:r>
    </w:p>
    <w:p w14:paraId="44C3872F" w14:textId="77777777" w:rsidR="0088644E" w:rsidRPr="00D413BB" w:rsidRDefault="0088644E" w:rsidP="0088644E">
      <w:pPr>
        <w:tabs>
          <w:tab w:val="clear" w:pos="567"/>
        </w:tabs>
        <w:spacing w:line="240" w:lineRule="auto"/>
        <w:rPr>
          <w:szCs w:val="22"/>
        </w:rPr>
      </w:pPr>
      <w:r w:rsidRPr="00D413BB">
        <w:rPr>
          <w:szCs w:val="22"/>
        </w:rPr>
        <w:tab/>
      </w:r>
    </w:p>
    <w:p w14:paraId="3294B8D6" w14:textId="10E89160" w:rsidR="00B1564E" w:rsidRDefault="0088644E" w:rsidP="00EF70B9">
      <w:pPr>
        <w:tabs>
          <w:tab w:val="clear" w:pos="567"/>
        </w:tabs>
        <w:spacing w:line="240" w:lineRule="auto"/>
        <w:rPr>
          <w:szCs w:val="22"/>
        </w:rPr>
      </w:pPr>
      <w:bookmarkStart w:id="1" w:name="_Hlk79596006"/>
      <w:r w:rsidRPr="00D413BB">
        <w:rPr>
          <w:szCs w:val="22"/>
        </w:rPr>
        <w:t>Melatonina stosowana w różnych zaburzeniach snu może powodować szereg działań niepożądanych.</w:t>
      </w:r>
      <w:bookmarkEnd w:id="1"/>
    </w:p>
    <w:p w14:paraId="0E83B87F" w14:textId="77777777" w:rsidR="00453D50" w:rsidRPr="00453D50" w:rsidRDefault="00453D50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6E498FF0" w14:textId="77777777" w:rsidR="00701946" w:rsidRPr="00701946" w:rsidRDefault="00701946" w:rsidP="0070194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701946">
        <w:rPr>
          <w:szCs w:val="22"/>
        </w:rPr>
        <w:t>Jeśli u pacjenta wystąpi którekolwiek z następujących poważnych działań niepożądanych, należy</w:t>
      </w:r>
    </w:p>
    <w:p w14:paraId="1723E60C" w14:textId="77777777" w:rsidR="00B1564E" w:rsidRDefault="00701946" w:rsidP="0070194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701946">
        <w:rPr>
          <w:szCs w:val="22"/>
        </w:rPr>
        <w:t>przerwać stosowanie leku i natychmiast skontaktować się z lekarzem:</w:t>
      </w:r>
    </w:p>
    <w:p w14:paraId="573D1793" w14:textId="77777777" w:rsidR="00701946" w:rsidRPr="00701946" w:rsidRDefault="00701946" w:rsidP="00701946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5DBE4B9A" w14:textId="4E6D7E66" w:rsidR="00453D50" w:rsidRPr="00EF70B9" w:rsidRDefault="00453D50" w:rsidP="00453D50">
      <w:p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453D50">
        <w:rPr>
          <w:b/>
          <w:szCs w:val="22"/>
          <w:u w:val="single"/>
        </w:rPr>
        <w:t>Niezbyt często:</w:t>
      </w:r>
      <w:r w:rsidRPr="00EF70B9">
        <w:rPr>
          <w:szCs w:val="22"/>
          <w:u w:val="single"/>
        </w:rPr>
        <w:t xml:space="preserve"> (mogą występować </w:t>
      </w:r>
      <w:r w:rsidR="00366B6F" w:rsidRPr="00EF70B9">
        <w:rPr>
          <w:szCs w:val="22"/>
          <w:u w:val="single"/>
        </w:rPr>
        <w:t>u nie więcej niż</w:t>
      </w:r>
      <w:r w:rsidRPr="00EF70B9">
        <w:rPr>
          <w:szCs w:val="22"/>
          <w:u w:val="single"/>
        </w:rPr>
        <w:t xml:space="preserve"> 1 na 100 pacjentów)</w:t>
      </w:r>
    </w:p>
    <w:p w14:paraId="68672DAE" w14:textId="77777777" w:rsidR="00B1564E" w:rsidRPr="00453D50" w:rsidRDefault="00453D50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lang w:val="en-GB"/>
        </w:rPr>
      </w:pPr>
      <w:proofErr w:type="spellStart"/>
      <w:r w:rsidRPr="00453D50">
        <w:rPr>
          <w:szCs w:val="22"/>
          <w:lang w:val="en-GB"/>
        </w:rPr>
        <w:t>Ból</w:t>
      </w:r>
      <w:proofErr w:type="spellEnd"/>
      <w:r w:rsidRPr="00453D50">
        <w:rPr>
          <w:szCs w:val="22"/>
          <w:lang w:val="en-GB"/>
        </w:rPr>
        <w:t xml:space="preserve"> w </w:t>
      </w:r>
      <w:proofErr w:type="spellStart"/>
      <w:r w:rsidRPr="00453D50">
        <w:rPr>
          <w:szCs w:val="22"/>
          <w:lang w:val="en-GB"/>
        </w:rPr>
        <w:t>klatce</w:t>
      </w:r>
      <w:proofErr w:type="spellEnd"/>
      <w:r w:rsidRPr="00453D50">
        <w:rPr>
          <w:szCs w:val="22"/>
          <w:lang w:val="en-GB"/>
        </w:rPr>
        <w:t xml:space="preserve"> </w:t>
      </w:r>
      <w:proofErr w:type="spellStart"/>
      <w:r w:rsidRPr="00453D50">
        <w:rPr>
          <w:szCs w:val="22"/>
          <w:lang w:val="en-GB"/>
        </w:rPr>
        <w:t>piersiowej</w:t>
      </w:r>
      <w:proofErr w:type="spellEnd"/>
    </w:p>
    <w:p w14:paraId="59506B23" w14:textId="77777777" w:rsidR="00453D50" w:rsidRPr="00453D50" w:rsidRDefault="00453D50" w:rsidP="00453D50">
      <w:pPr>
        <w:tabs>
          <w:tab w:val="clear" w:pos="567"/>
          <w:tab w:val="left" w:pos="708"/>
        </w:tabs>
        <w:spacing w:line="240" w:lineRule="auto"/>
        <w:ind w:right="-2"/>
        <w:rPr>
          <w:szCs w:val="22"/>
          <w:lang w:val="en-GB"/>
        </w:rPr>
      </w:pPr>
    </w:p>
    <w:p w14:paraId="7D2B1260" w14:textId="1085076E" w:rsidR="00B1564E" w:rsidRPr="00453D50" w:rsidRDefault="00B1564E" w:rsidP="00B1564E">
      <w:p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453D50">
        <w:rPr>
          <w:b/>
          <w:szCs w:val="22"/>
          <w:u w:val="single"/>
        </w:rPr>
        <w:t>R</w:t>
      </w:r>
      <w:r w:rsidR="00366B6F">
        <w:rPr>
          <w:b/>
          <w:szCs w:val="22"/>
          <w:u w:val="single"/>
        </w:rPr>
        <w:t>zadko</w:t>
      </w:r>
      <w:r w:rsidRPr="00453D50">
        <w:rPr>
          <w:szCs w:val="22"/>
          <w:u w:val="single"/>
        </w:rPr>
        <w:t xml:space="preserve">: </w:t>
      </w:r>
      <w:r w:rsidR="00453D50" w:rsidRPr="00453D50">
        <w:rPr>
          <w:szCs w:val="22"/>
          <w:u w:val="single"/>
        </w:rPr>
        <w:t xml:space="preserve">(mogą występować </w:t>
      </w:r>
      <w:r w:rsidR="00366B6F" w:rsidRPr="00EF70B9">
        <w:rPr>
          <w:szCs w:val="22"/>
          <w:u w:val="single"/>
        </w:rPr>
        <w:t>u nie więcej niż</w:t>
      </w:r>
      <w:r w:rsidR="00453D50" w:rsidRPr="00453D50">
        <w:rPr>
          <w:szCs w:val="22"/>
          <w:u w:val="single"/>
        </w:rPr>
        <w:t xml:space="preserve"> 1 na 1000 pacjentów)</w:t>
      </w:r>
    </w:p>
    <w:p w14:paraId="786CE5F5" w14:textId="77777777" w:rsidR="00453D50" w:rsidRPr="00453D50" w:rsidRDefault="00453D50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Utrata świadomości lub omdlenie,</w:t>
      </w:r>
    </w:p>
    <w:p w14:paraId="04BED63A" w14:textId="77777777" w:rsidR="00453D50" w:rsidRPr="00453D50" w:rsidRDefault="00453D50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Silny ból w klatce piersiowej z powodu dusznicy bolesnej,</w:t>
      </w:r>
    </w:p>
    <w:p w14:paraId="282D2A0A" w14:textId="77777777" w:rsidR="00453D50" w:rsidRDefault="00453D50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lang w:val="en-GB"/>
        </w:rPr>
      </w:pPr>
      <w:proofErr w:type="spellStart"/>
      <w:r w:rsidRPr="00453D50">
        <w:rPr>
          <w:szCs w:val="22"/>
          <w:lang w:val="en-GB"/>
        </w:rPr>
        <w:t>Odczuwanie</w:t>
      </w:r>
      <w:proofErr w:type="spellEnd"/>
      <w:r w:rsidRPr="00453D50">
        <w:rPr>
          <w:szCs w:val="22"/>
          <w:lang w:val="en-GB"/>
        </w:rPr>
        <w:t xml:space="preserve"> </w:t>
      </w:r>
      <w:proofErr w:type="spellStart"/>
      <w:r w:rsidRPr="00453D50">
        <w:rPr>
          <w:szCs w:val="22"/>
          <w:lang w:val="en-GB"/>
        </w:rPr>
        <w:t>bicia</w:t>
      </w:r>
      <w:proofErr w:type="spellEnd"/>
      <w:r w:rsidRPr="00453D50">
        <w:rPr>
          <w:szCs w:val="22"/>
          <w:lang w:val="en-GB"/>
        </w:rPr>
        <w:t xml:space="preserve"> </w:t>
      </w:r>
      <w:proofErr w:type="spellStart"/>
      <w:r w:rsidRPr="00453D50">
        <w:rPr>
          <w:szCs w:val="22"/>
          <w:lang w:val="en-GB"/>
        </w:rPr>
        <w:t>serca</w:t>
      </w:r>
      <w:proofErr w:type="spellEnd"/>
      <w:r w:rsidRPr="00453D50">
        <w:rPr>
          <w:szCs w:val="22"/>
          <w:lang w:val="en-GB"/>
        </w:rPr>
        <w:t xml:space="preserve">, </w:t>
      </w:r>
    </w:p>
    <w:p w14:paraId="67B29999" w14:textId="77777777" w:rsidR="00B1564E" w:rsidRPr="00D77D2D" w:rsidRDefault="00453D50" w:rsidP="00EF70B9">
      <w:pPr>
        <w:pStyle w:val="Luettelokappale"/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D77D2D">
        <w:rPr>
          <w:szCs w:val="22"/>
        </w:rPr>
        <w:t>Zawroty głowy (uczucie zawrotów głowy lub „wirowania”)</w:t>
      </w:r>
    </w:p>
    <w:p w14:paraId="49BB65DD" w14:textId="77777777" w:rsidR="00453D50" w:rsidRPr="00453D50" w:rsidRDefault="00453D50" w:rsidP="00B1564E">
      <w:pPr>
        <w:tabs>
          <w:tab w:val="clear" w:pos="567"/>
          <w:tab w:val="left" w:pos="708"/>
        </w:tabs>
        <w:spacing w:line="240" w:lineRule="auto"/>
        <w:ind w:left="720" w:right="-2"/>
        <w:rPr>
          <w:szCs w:val="22"/>
        </w:rPr>
      </w:pPr>
    </w:p>
    <w:p w14:paraId="353F9C9D" w14:textId="77777777" w:rsidR="00453D50" w:rsidRDefault="00453D50" w:rsidP="00453D50">
      <w:p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453D50">
        <w:rPr>
          <w:b/>
          <w:szCs w:val="22"/>
          <w:u w:val="single"/>
        </w:rPr>
        <w:t>Częstość nieznana</w:t>
      </w:r>
      <w:r w:rsidR="00B1564E" w:rsidRPr="00453D50">
        <w:rPr>
          <w:szCs w:val="22"/>
          <w:u w:val="single"/>
        </w:rPr>
        <w:t xml:space="preserve">: </w:t>
      </w:r>
      <w:r>
        <w:rPr>
          <w:szCs w:val="22"/>
          <w:u w:val="single"/>
        </w:rPr>
        <w:t>(</w:t>
      </w:r>
      <w:r w:rsidRPr="00453D50">
        <w:rPr>
          <w:szCs w:val="22"/>
          <w:u w:val="single"/>
        </w:rPr>
        <w:t>nie może być określona na</w:t>
      </w:r>
      <w:r>
        <w:rPr>
          <w:szCs w:val="22"/>
          <w:u w:val="single"/>
        </w:rPr>
        <w:t xml:space="preserve"> </w:t>
      </w:r>
      <w:r w:rsidRPr="00453D50">
        <w:rPr>
          <w:szCs w:val="22"/>
          <w:u w:val="single"/>
        </w:rPr>
        <w:t>podstawie dostępnych danych).</w:t>
      </w:r>
    </w:p>
    <w:p w14:paraId="6467F7E4" w14:textId="77777777" w:rsidR="00B1564E" w:rsidRPr="00F0141C" w:rsidRDefault="00453D50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proofErr w:type="spellStart"/>
      <w:r>
        <w:rPr>
          <w:szCs w:val="22"/>
          <w:lang w:val="en-GB"/>
        </w:rPr>
        <w:t>Reakcja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nadwrażliwości</w:t>
      </w:r>
      <w:proofErr w:type="spellEnd"/>
    </w:p>
    <w:p w14:paraId="039DE343" w14:textId="77777777" w:rsidR="00F0141C" w:rsidRDefault="00F0141C" w:rsidP="00453D50">
      <w:pPr>
        <w:numPr>
          <w:ilvl w:val="0"/>
          <w:numId w:val="43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>
        <w:rPr>
          <w:szCs w:val="22"/>
        </w:rPr>
        <w:t>O</w:t>
      </w:r>
      <w:r w:rsidRPr="009E2A09">
        <w:rPr>
          <w:szCs w:val="22"/>
        </w:rPr>
        <w:t>brzęk (opuchlizna) ust lub języka</w:t>
      </w:r>
    </w:p>
    <w:p w14:paraId="5B24375D" w14:textId="77777777" w:rsidR="00B1564E" w:rsidRDefault="00B1564E" w:rsidP="00B1564E">
      <w:p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176CC334" w14:textId="77777777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Jeśli u pacjenta wystąpi którekolwiek z następujących działań niepożądanych, należy skontaktować</w:t>
      </w:r>
    </w:p>
    <w:p w14:paraId="42896241" w14:textId="77777777" w:rsidR="00B1564E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się z lekarzem i (lub) zwrócić się o poradę lekarską:</w:t>
      </w:r>
    </w:p>
    <w:p w14:paraId="2B8B3294" w14:textId="77777777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16201EE0" w14:textId="5A7ACFB7" w:rsidR="00B1564E" w:rsidRPr="00453D50" w:rsidRDefault="00453D50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453D50">
        <w:rPr>
          <w:b/>
          <w:szCs w:val="22"/>
          <w:u w:val="single"/>
        </w:rPr>
        <w:t xml:space="preserve">Niezbyt często: </w:t>
      </w:r>
      <w:r w:rsidRPr="008269FA">
        <w:rPr>
          <w:szCs w:val="22"/>
          <w:u w:val="single"/>
        </w:rPr>
        <w:t xml:space="preserve">(mogą występować </w:t>
      </w:r>
      <w:r w:rsidR="0082073D" w:rsidRPr="00EF70B9">
        <w:rPr>
          <w:szCs w:val="22"/>
          <w:u w:val="single"/>
        </w:rPr>
        <w:t>u nie więcej niż</w:t>
      </w:r>
      <w:r w:rsidRPr="008269FA">
        <w:rPr>
          <w:szCs w:val="22"/>
          <w:u w:val="single"/>
        </w:rPr>
        <w:t xml:space="preserve"> 1 na 100 pacjentów)</w:t>
      </w:r>
    </w:p>
    <w:p w14:paraId="694D394F" w14:textId="77777777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Drażliwość, nerwowość, niepokój, bezsenność, nietypowe sny, koszmary senne, lęk, migrena, ból</w:t>
      </w:r>
    </w:p>
    <w:p w14:paraId="529C85E8" w14:textId="77777777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głowy, letarg (męczliwość, brak energii), niepokój związany ze zwiększoną aktywnością, zawroty</w:t>
      </w:r>
    </w:p>
    <w:p w14:paraId="59C9F8EF" w14:textId="347F87A2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głowy, zmęczenie, wysokie ciśnienie krwi, ból górnej części</w:t>
      </w:r>
      <w:r w:rsidR="0082073D">
        <w:rPr>
          <w:szCs w:val="22"/>
        </w:rPr>
        <w:t xml:space="preserve"> </w:t>
      </w:r>
      <w:r w:rsidR="0082073D" w:rsidRPr="00453D50">
        <w:rPr>
          <w:szCs w:val="22"/>
        </w:rPr>
        <w:t>brzucha</w:t>
      </w:r>
      <w:r w:rsidRPr="00453D50">
        <w:rPr>
          <w:szCs w:val="22"/>
        </w:rPr>
        <w:t>, niestrawność, owrzodzenie</w:t>
      </w:r>
    </w:p>
    <w:p w14:paraId="345FD8FE" w14:textId="451DCA05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 xml:space="preserve">jamy ustnej, suchość w </w:t>
      </w:r>
      <w:r w:rsidR="002F4087">
        <w:rPr>
          <w:szCs w:val="22"/>
        </w:rPr>
        <w:t>jamie ustnej</w:t>
      </w:r>
      <w:r w:rsidRPr="00453D50">
        <w:rPr>
          <w:szCs w:val="22"/>
        </w:rPr>
        <w:t>, nudności (mdłości), zmiany skład</w:t>
      </w:r>
      <w:r w:rsidR="0082073D">
        <w:rPr>
          <w:szCs w:val="22"/>
        </w:rPr>
        <w:t>u</w:t>
      </w:r>
      <w:r w:rsidRPr="00453D50">
        <w:rPr>
          <w:szCs w:val="22"/>
        </w:rPr>
        <w:t xml:space="preserve"> krwi, które mogą wywoływać</w:t>
      </w:r>
    </w:p>
    <w:p w14:paraId="5C145EE4" w14:textId="77777777" w:rsidR="00453D50" w:rsidRP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żółte zabarwienie skóry i białek oczu, zapalenie skóry, pocenie się w nocy, swędzenie, wysypka,</w:t>
      </w:r>
    </w:p>
    <w:p w14:paraId="148929C5" w14:textId="22DBF9DC" w:rsidR="00453D50" w:rsidRDefault="00453D50" w:rsidP="00453D50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453D50">
        <w:rPr>
          <w:szCs w:val="22"/>
        </w:rPr>
        <w:t>suchość skóry, ból w kończynach, wydalanie glukozy z moczem,</w:t>
      </w:r>
      <w:r w:rsidR="008269FA">
        <w:rPr>
          <w:szCs w:val="22"/>
        </w:rPr>
        <w:t xml:space="preserve"> </w:t>
      </w:r>
      <w:r w:rsidRPr="00453D50">
        <w:rPr>
          <w:szCs w:val="22"/>
        </w:rPr>
        <w:t xml:space="preserve">zbyt wysoki poziom białka w moczu, </w:t>
      </w:r>
      <w:r w:rsidR="008269FA" w:rsidRPr="00453D50">
        <w:rPr>
          <w:szCs w:val="22"/>
        </w:rPr>
        <w:t xml:space="preserve">objawy menopauzalne, osłabienie, </w:t>
      </w:r>
      <w:r w:rsidRPr="00453D50">
        <w:rPr>
          <w:szCs w:val="22"/>
        </w:rPr>
        <w:t>nieprawidłowa czynność wątroby i przyrost masy ciała.</w:t>
      </w:r>
      <w:r w:rsidR="0082073D">
        <w:rPr>
          <w:szCs w:val="22"/>
        </w:rPr>
        <w:t xml:space="preserve"> </w:t>
      </w:r>
    </w:p>
    <w:p w14:paraId="6D143558" w14:textId="77777777" w:rsidR="00B1564E" w:rsidRPr="00E52B2B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3B4F5573" w14:textId="3FF880EE" w:rsidR="008269FA" w:rsidRDefault="008269FA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8269FA">
        <w:rPr>
          <w:b/>
          <w:szCs w:val="22"/>
          <w:u w:val="single"/>
        </w:rPr>
        <w:t xml:space="preserve">Rzadko: </w:t>
      </w:r>
      <w:r w:rsidRPr="008269FA">
        <w:rPr>
          <w:szCs w:val="22"/>
          <w:u w:val="single"/>
        </w:rPr>
        <w:t xml:space="preserve">(mogą występować </w:t>
      </w:r>
      <w:r w:rsidR="0082073D" w:rsidRPr="00EF70B9">
        <w:rPr>
          <w:szCs w:val="22"/>
          <w:u w:val="single"/>
        </w:rPr>
        <w:t>u nie więcej niż</w:t>
      </w:r>
      <w:r w:rsidRPr="008269FA">
        <w:rPr>
          <w:szCs w:val="22"/>
          <w:u w:val="single"/>
        </w:rPr>
        <w:t xml:space="preserve"> 1 na 1000 pacjentów)</w:t>
      </w:r>
    </w:p>
    <w:p w14:paraId="6D8DE694" w14:textId="77777777" w:rsidR="008269FA" w:rsidRPr="008269FA" w:rsidRDefault="008269FA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b/>
          <w:szCs w:val="22"/>
          <w:u w:val="single"/>
        </w:rPr>
      </w:pPr>
    </w:p>
    <w:p w14:paraId="10635054" w14:textId="5D64E117" w:rsidR="00B1564E" w:rsidRPr="00E52B2B" w:rsidRDefault="008269FA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362585">
        <w:rPr>
          <w:szCs w:val="22"/>
        </w:rPr>
        <w:t>Półpasiec, wysoki</w:t>
      </w:r>
      <w:r w:rsidR="0082073D" w:rsidRPr="00362585">
        <w:rPr>
          <w:szCs w:val="22"/>
        </w:rPr>
        <w:t>e stężenie</w:t>
      </w:r>
      <w:r w:rsidRPr="00362585">
        <w:rPr>
          <w:szCs w:val="22"/>
        </w:rPr>
        <w:t xml:space="preserve"> cząsteczek tłuszczów we krwi, </w:t>
      </w:r>
      <w:r w:rsidR="001B7F41" w:rsidRPr="00362585">
        <w:rPr>
          <w:szCs w:val="22"/>
        </w:rPr>
        <w:t xml:space="preserve">depresja, </w:t>
      </w:r>
      <w:r w:rsidRPr="00362585">
        <w:rPr>
          <w:szCs w:val="22"/>
        </w:rPr>
        <w:t xml:space="preserve">zmiany nastroju, agresja, pobudzenie, płacz, </w:t>
      </w:r>
      <w:r w:rsidR="00587D41" w:rsidRPr="00362585">
        <w:rPr>
          <w:szCs w:val="22"/>
        </w:rPr>
        <w:t>objawy stresu</w:t>
      </w:r>
      <w:r w:rsidRPr="00362585">
        <w:rPr>
          <w:szCs w:val="22"/>
        </w:rPr>
        <w:t xml:space="preserve">, budzenie się wcześnie rano, </w:t>
      </w:r>
      <w:r w:rsidR="00587D41" w:rsidRPr="00362585">
        <w:rPr>
          <w:szCs w:val="22"/>
        </w:rPr>
        <w:t>zwiększony popęd seksualny</w:t>
      </w:r>
      <w:r w:rsidRPr="00362585">
        <w:rPr>
          <w:szCs w:val="22"/>
        </w:rPr>
        <w:t xml:space="preserve">, nastrój depresyjny, dezorientacja, zaburzenia pamięci, </w:t>
      </w:r>
      <w:r w:rsidR="00587D41" w:rsidRPr="00362585">
        <w:rPr>
          <w:szCs w:val="22"/>
        </w:rPr>
        <w:t>zaburzenia uwagi, stan</w:t>
      </w:r>
      <w:r w:rsidR="00C80A55">
        <w:rPr>
          <w:szCs w:val="22"/>
        </w:rPr>
        <w:t xml:space="preserve"> marzeniowy</w:t>
      </w:r>
      <w:r w:rsidR="00587D41" w:rsidRPr="00362585">
        <w:rPr>
          <w:szCs w:val="22"/>
        </w:rPr>
        <w:t xml:space="preserve">, </w:t>
      </w:r>
      <w:r w:rsidR="007A0E66">
        <w:rPr>
          <w:szCs w:val="22"/>
        </w:rPr>
        <w:t xml:space="preserve">zespół </w:t>
      </w:r>
      <w:r w:rsidR="00587D41" w:rsidRPr="00362585">
        <w:rPr>
          <w:szCs w:val="22"/>
        </w:rPr>
        <w:t>niespokojn</w:t>
      </w:r>
      <w:r w:rsidR="007A0E66">
        <w:rPr>
          <w:szCs w:val="22"/>
        </w:rPr>
        <w:t>ych</w:t>
      </w:r>
      <w:r w:rsidR="00587D41" w:rsidRPr="00362585">
        <w:rPr>
          <w:szCs w:val="22"/>
        </w:rPr>
        <w:t xml:space="preserve"> n</w:t>
      </w:r>
      <w:r w:rsidR="007A0E66">
        <w:rPr>
          <w:szCs w:val="22"/>
        </w:rPr>
        <w:t>óg</w:t>
      </w:r>
      <w:r w:rsidR="00C54D28">
        <w:rPr>
          <w:szCs w:val="22"/>
        </w:rPr>
        <w:t xml:space="preserve"> (przymus poruszania nogami)</w:t>
      </w:r>
      <w:r w:rsidR="00587D41" w:rsidRPr="00362585">
        <w:rPr>
          <w:szCs w:val="22"/>
        </w:rPr>
        <w:t xml:space="preserve">, słaba jakość snu, uczucie </w:t>
      </w:r>
      <w:r w:rsidR="00C54D28">
        <w:rPr>
          <w:szCs w:val="22"/>
        </w:rPr>
        <w:t>ukłucia i mrowienia</w:t>
      </w:r>
      <w:r w:rsidRPr="00362585">
        <w:rPr>
          <w:szCs w:val="22"/>
        </w:rPr>
        <w:t>, zaburzenia widzenia, łzawienie oczu, zawroty głowy przy wstawaniu lub si</w:t>
      </w:r>
      <w:r w:rsidR="00C54D28">
        <w:rPr>
          <w:szCs w:val="22"/>
        </w:rPr>
        <w:t>adaniu</w:t>
      </w:r>
      <w:r w:rsidRPr="00362585">
        <w:rPr>
          <w:szCs w:val="22"/>
        </w:rPr>
        <w:t xml:space="preserve">, uderzenia gorąca, </w:t>
      </w:r>
      <w:r w:rsidR="00587D41" w:rsidRPr="00362585">
        <w:rPr>
          <w:szCs w:val="22"/>
        </w:rPr>
        <w:t>refluks kwasowy,</w:t>
      </w:r>
      <w:r w:rsidRPr="00362585">
        <w:rPr>
          <w:szCs w:val="22"/>
        </w:rPr>
        <w:t xml:space="preserve"> zaburzenia żołądkowe, pęcherze w jamie ustnej, owrzodzenie języka, rozstrój żołądka, wymioty, </w:t>
      </w:r>
      <w:r w:rsidR="00587D41" w:rsidRPr="00362585">
        <w:rPr>
          <w:szCs w:val="22"/>
        </w:rPr>
        <w:t>nieprawidłowe odgłosy jelit</w:t>
      </w:r>
      <w:r w:rsidRPr="00362585">
        <w:rPr>
          <w:szCs w:val="22"/>
        </w:rPr>
        <w:t xml:space="preserve">, wiatry, wytwarzanie zbyt dużych ilości śliny, </w:t>
      </w:r>
      <w:r w:rsidR="00587D41" w:rsidRPr="00362585">
        <w:rPr>
          <w:szCs w:val="22"/>
        </w:rPr>
        <w:t>nieświeży oddech</w:t>
      </w:r>
      <w:r w:rsidRPr="00362585">
        <w:rPr>
          <w:szCs w:val="22"/>
        </w:rPr>
        <w:t xml:space="preserve">, dolegliwości brzuszne, zaburzenia żołądka, zapalenie błony śluzowej żołądka, </w:t>
      </w:r>
      <w:r w:rsidR="00C43692" w:rsidRPr="00362585">
        <w:rPr>
          <w:szCs w:val="22"/>
        </w:rPr>
        <w:t xml:space="preserve"> łuszczyca, </w:t>
      </w:r>
      <w:r w:rsidRPr="00362585">
        <w:rPr>
          <w:szCs w:val="22"/>
        </w:rPr>
        <w:t xml:space="preserve">wyprysk, wysypka skórna, zapalenie skóry rąk, swędząca wysypka, </w:t>
      </w:r>
      <w:r w:rsidR="00587D41" w:rsidRPr="00362585">
        <w:rPr>
          <w:szCs w:val="22"/>
        </w:rPr>
        <w:t>zaburzenia paznokci</w:t>
      </w:r>
      <w:r w:rsidRPr="00362585">
        <w:rPr>
          <w:szCs w:val="22"/>
        </w:rPr>
        <w:t xml:space="preserve">, zapalenie stawów, </w:t>
      </w:r>
      <w:r w:rsidR="00362585" w:rsidRPr="00362585">
        <w:rPr>
          <w:szCs w:val="22"/>
        </w:rPr>
        <w:t>skurcze mięśni</w:t>
      </w:r>
      <w:r w:rsidRPr="00362585">
        <w:rPr>
          <w:szCs w:val="22"/>
        </w:rPr>
        <w:t xml:space="preserve">, ból karku, </w:t>
      </w:r>
      <w:r w:rsidR="00362585" w:rsidRPr="00362585">
        <w:rPr>
          <w:szCs w:val="22"/>
        </w:rPr>
        <w:t>skurcze nocne</w:t>
      </w:r>
      <w:r w:rsidRPr="00362585">
        <w:rPr>
          <w:szCs w:val="22"/>
        </w:rPr>
        <w:t>,</w:t>
      </w:r>
      <w:r w:rsidR="009E2A09" w:rsidRPr="00362585">
        <w:rPr>
          <w:szCs w:val="22"/>
        </w:rPr>
        <w:t xml:space="preserve"> obecność krwi w moczu,</w:t>
      </w:r>
      <w:r w:rsidRPr="00362585">
        <w:rPr>
          <w:szCs w:val="22"/>
        </w:rPr>
        <w:t xml:space="preserve"> </w:t>
      </w:r>
      <w:r w:rsidR="00846611">
        <w:rPr>
          <w:szCs w:val="22"/>
        </w:rPr>
        <w:t xml:space="preserve">oddawanie </w:t>
      </w:r>
      <w:r w:rsidR="00362585" w:rsidRPr="00362585">
        <w:rPr>
          <w:szCs w:val="22"/>
        </w:rPr>
        <w:t>duż</w:t>
      </w:r>
      <w:r w:rsidR="00846611">
        <w:rPr>
          <w:szCs w:val="22"/>
        </w:rPr>
        <w:t>ej</w:t>
      </w:r>
      <w:r w:rsidR="00362585" w:rsidRPr="00362585">
        <w:rPr>
          <w:szCs w:val="22"/>
        </w:rPr>
        <w:t xml:space="preserve"> iloś</w:t>
      </w:r>
      <w:r w:rsidR="00846611">
        <w:rPr>
          <w:szCs w:val="22"/>
        </w:rPr>
        <w:t>ci</w:t>
      </w:r>
      <w:r w:rsidR="00362585" w:rsidRPr="00362585">
        <w:rPr>
          <w:szCs w:val="22"/>
        </w:rPr>
        <w:t xml:space="preserve"> moczu</w:t>
      </w:r>
      <w:r w:rsidR="009E2A09" w:rsidRPr="00362585">
        <w:rPr>
          <w:szCs w:val="22"/>
        </w:rPr>
        <w:t xml:space="preserve">, oddawanie moczu w nocy, </w:t>
      </w:r>
      <w:r w:rsidR="00C54D28">
        <w:rPr>
          <w:szCs w:val="22"/>
        </w:rPr>
        <w:t>prze</w:t>
      </w:r>
      <w:r w:rsidR="009E2A09" w:rsidRPr="00362585">
        <w:rPr>
          <w:szCs w:val="22"/>
        </w:rPr>
        <w:t>dłużon</w:t>
      </w:r>
      <w:r w:rsidR="00C54D28">
        <w:rPr>
          <w:szCs w:val="22"/>
        </w:rPr>
        <w:t>a bolesna</w:t>
      </w:r>
      <w:r w:rsidR="009E2A09" w:rsidRPr="00362585">
        <w:rPr>
          <w:szCs w:val="22"/>
        </w:rPr>
        <w:t xml:space="preserve"> erekcj</w:t>
      </w:r>
      <w:r w:rsidR="00C54D28">
        <w:rPr>
          <w:szCs w:val="22"/>
        </w:rPr>
        <w:t>a</w:t>
      </w:r>
      <w:r w:rsidR="009E2A09" w:rsidRPr="00362585">
        <w:rPr>
          <w:szCs w:val="22"/>
        </w:rPr>
        <w:t>, zapalenie gruczołu krokowego, zmęczenie, ból, pragnienie, zmniejszona liczba białych krwinek we krwi, zmniejszona liczba płytek krwi, co zwiększa ryzyko krwawienia lub sini</w:t>
      </w:r>
      <w:r w:rsidR="00BE41EE">
        <w:rPr>
          <w:szCs w:val="22"/>
        </w:rPr>
        <w:t>aków</w:t>
      </w:r>
      <w:r w:rsidR="009E2A09" w:rsidRPr="00362585">
        <w:rPr>
          <w:szCs w:val="22"/>
        </w:rPr>
        <w:t xml:space="preserve">, zwiększona aktywności enzymów wątrobowych, </w:t>
      </w:r>
      <w:r w:rsidR="00362585" w:rsidRPr="00362585">
        <w:rPr>
          <w:szCs w:val="22"/>
        </w:rPr>
        <w:t xml:space="preserve">nieprawidłowe </w:t>
      </w:r>
      <w:r w:rsidR="00BE41EE">
        <w:rPr>
          <w:szCs w:val="22"/>
        </w:rPr>
        <w:t xml:space="preserve">wyniki </w:t>
      </w:r>
      <w:r w:rsidR="00362585" w:rsidRPr="00362585">
        <w:rPr>
          <w:szCs w:val="22"/>
        </w:rPr>
        <w:t>elektrolit</w:t>
      </w:r>
      <w:r w:rsidR="00BE41EE">
        <w:rPr>
          <w:szCs w:val="22"/>
        </w:rPr>
        <w:t>ów</w:t>
      </w:r>
      <w:r w:rsidR="00362585" w:rsidRPr="00362585">
        <w:rPr>
          <w:szCs w:val="22"/>
        </w:rPr>
        <w:t xml:space="preserve"> krwi i nieprawidłowe wyniki badań laboratoryjnych.</w:t>
      </w:r>
    </w:p>
    <w:p w14:paraId="0B6CDE1F" w14:textId="77777777" w:rsidR="00BE41EE" w:rsidRDefault="00BE41EE" w:rsidP="00F0141C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b/>
          <w:szCs w:val="22"/>
          <w:u w:val="single"/>
        </w:rPr>
      </w:pPr>
    </w:p>
    <w:p w14:paraId="4D0D715E" w14:textId="77777777" w:rsidR="004B6D9D" w:rsidRPr="00EF70B9" w:rsidRDefault="009E2A09" w:rsidP="00F0141C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  <w:u w:val="single"/>
        </w:rPr>
      </w:pPr>
      <w:r w:rsidRPr="009E2A09">
        <w:rPr>
          <w:b/>
          <w:szCs w:val="22"/>
          <w:u w:val="single"/>
        </w:rPr>
        <w:t xml:space="preserve">Częstość nieznana: </w:t>
      </w:r>
      <w:r w:rsidRPr="00EF70B9">
        <w:rPr>
          <w:szCs w:val="22"/>
          <w:u w:val="single"/>
        </w:rPr>
        <w:t>(nie może być określona na podstawie dostępnych danych)</w:t>
      </w:r>
      <w:r w:rsidR="00E82CD7" w:rsidRPr="00EF70B9">
        <w:rPr>
          <w:szCs w:val="22"/>
          <w:u w:val="single"/>
        </w:rPr>
        <w:t xml:space="preserve"> </w:t>
      </w:r>
    </w:p>
    <w:p w14:paraId="17C30E99" w14:textId="77777777" w:rsidR="00EB3C54" w:rsidRPr="00F0141C" w:rsidRDefault="00F0141C" w:rsidP="00F0141C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b/>
          <w:szCs w:val="22"/>
          <w:u w:val="single"/>
        </w:rPr>
      </w:pPr>
      <w:r>
        <w:rPr>
          <w:szCs w:val="22"/>
        </w:rPr>
        <w:t>O</w:t>
      </w:r>
      <w:r w:rsidR="009E2A09" w:rsidRPr="009E2A09">
        <w:rPr>
          <w:szCs w:val="22"/>
        </w:rPr>
        <w:t>brzęk skóry lub nieprawidłowe</w:t>
      </w:r>
      <w:r w:rsidR="009E2A09">
        <w:rPr>
          <w:szCs w:val="22"/>
        </w:rPr>
        <w:t xml:space="preserve"> </w:t>
      </w:r>
      <w:r w:rsidR="009E2A09" w:rsidRPr="009E2A09">
        <w:rPr>
          <w:szCs w:val="22"/>
        </w:rPr>
        <w:t>wydzielanie mleka przez piersi.</w:t>
      </w:r>
    </w:p>
    <w:p w14:paraId="3113C931" w14:textId="77777777" w:rsidR="00F0141C" w:rsidRPr="009E2A09" w:rsidRDefault="00F0141C" w:rsidP="009E2A09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</w:rPr>
      </w:pPr>
    </w:p>
    <w:p w14:paraId="5F1A2CD3" w14:textId="77777777" w:rsidR="00A75FE1" w:rsidRPr="006B4557" w:rsidRDefault="00A75FE1" w:rsidP="00053945">
      <w:pPr>
        <w:keepNext/>
        <w:numPr>
          <w:ilvl w:val="12"/>
          <w:numId w:val="0"/>
        </w:numPr>
        <w:spacing w:line="240" w:lineRule="auto"/>
        <w:outlineLvl w:val="0"/>
        <w:rPr>
          <w:b/>
          <w:noProof/>
          <w:szCs w:val="22"/>
        </w:rPr>
      </w:pPr>
      <w:r>
        <w:rPr>
          <w:b/>
          <w:noProof/>
        </w:rPr>
        <w:t>Zgłaszanie działań niepożądanych</w:t>
      </w:r>
    </w:p>
    <w:p w14:paraId="0A367432" w14:textId="77777777" w:rsidR="009E2A09" w:rsidRPr="009E2A09" w:rsidRDefault="009B6496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t xml:space="preserve">Jeśli wystąpią jakiekolwiek objawy niepożądane, w tym wszelkie objawy niepożądane niewymienione w ulotce, należy powiedzieć o tym </w:t>
      </w:r>
      <w:r w:rsidR="00B1564E">
        <w:rPr>
          <w:rFonts w:ascii="Times New Roman" w:hAnsi="Times New Roman"/>
          <w:noProof/>
          <w:sz w:val="22"/>
        </w:rPr>
        <w:t>l</w:t>
      </w:r>
      <w:r>
        <w:rPr>
          <w:rFonts w:ascii="Times New Roman" w:hAnsi="Times New Roman"/>
          <w:noProof/>
          <w:sz w:val="22"/>
        </w:rPr>
        <w:t>ekarzowi</w:t>
      </w:r>
      <w:r w:rsidR="00B1564E">
        <w:rPr>
          <w:rFonts w:ascii="Times New Roman" w:hAnsi="Times New Roman"/>
          <w:noProof/>
          <w:sz w:val="22"/>
        </w:rPr>
        <w:t xml:space="preserve"> </w:t>
      </w:r>
      <w:r>
        <w:rPr>
          <w:rFonts w:ascii="Times New Roman" w:hAnsi="Times New Roman"/>
          <w:noProof/>
          <w:sz w:val="22"/>
        </w:rPr>
        <w:t>lub</w:t>
      </w:r>
      <w:r w:rsidR="00B1564E">
        <w:rPr>
          <w:rFonts w:ascii="Times New Roman" w:hAnsi="Times New Roman"/>
          <w:noProof/>
          <w:sz w:val="22"/>
        </w:rPr>
        <w:t xml:space="preserve"> </w:t>
      </w:r>
      <w:r w:rsidR="004B6D9D">
        <w:rPr>
          <w:rFonts w:ascii="Times New Roman" w:hAnsi="Times New Roman"/>
          <w:noProof/>
          <w:sz w:val="22"/>
        </w:rPr>
        <w:t>f</w:t>
      </w:r>
      <w:r>
        <w:rPr>
          <w:rFonts w:ascii="Times New Roman" w:hAnsi="Times New Roman"/>
          <w:noProof/>
          <w:sz w:val="22"/>
        </w:rPr>
        <w:t>armaceucie.</w:t>
      </w:r>
      <w:r>
        <w:t xml:space="preserve"> </w:t>
      </w:r>
      <w:r>
        <w:rPr>
          <w:rFonts w:ascii="Times New Roman" w:hAnsi="Times New Roman"/>
          <w:sz w:val="22"/>
        </w:rPr>
        <w:t xml:space="preserve">Działania niepożądane można zgłaszać bezpośrednio do </w:t>
      </w:r>
      <w:r w:rsidR="009E2A09" w:rsidRPr="009E2A09">
        <w:rPr>
          <w:rFonts w:ascii="Times New Roman" w:hAnsi="Times New Roman"/>
          <w:sz w:val="22"/>
        </w:rPr>
        <w:t>Departamentu Monitorowania Niepożądanych Działań Produktów Leczniczych Urzędu Rejestracji Produktów Leczniczych, Wyrobów Medycznych i Produktów Biobójczych:</w:t>
      </w:r>
    </w:p>
    <w:p w14:paraId="661457F6" w14:textId="77777777" w:rsidR="009E2A09" w:rsidRPr="009E2A09" w:rsidRDefault="009E2A09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 w:rsidRPr="009E2A09">
        <w:rPr>
          <w:rFonts w:ascii="Times New Roman" w:hAnsi="Times New Roman"/>
          <w:sz w:val="22"/>
        </w:rPr>
        <w:t>Al. Jerozolimskie 181C</w:t>
      </w:r>
    </w:p>
    <w:p w14:paraId="357F623E" w14:textId="77777777" w:rsidR="009E2A09" w:rsidRPr="009E2A09" w:rsidRDefault="009E2A09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 w:rsidRPr="009E2A09">
        <w:rPr>
          <w:rFonts w:ascii="Times New Roman" w:hAnsi="Times New Roman"/>
          <w:sz w:val="22"/>
        </w:rPr>
        <w:t>02-222 Warszawa</w:t>
      </w:r>
    </w:p>
    <w:p w14:paraId="72E8B13F" w14:textId="021C09DF" w:rsidR="009E2A09" w:rsidRPr="009E2A09" w:rsidRDefault="0088644E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</w:t>
      </w:r>
      <w:r w:rsidR="009E2A09" w:rsidRPr="009E2A09">
        <w:rPr>
          <w:rFonts w:ascii="Times New Roman" w:hAnsi="Times New Roman"/>
          <w:sz w:val="22"/>
        </w:rPr>
        <w:t>el.: 22 49 21 301</w:t>
      </w:r>
    </w:p>
    <w:p w14:paraId="63E4BE16" w14:textId="08B373AD" w:rsidR="009E2A09" w:rsidRPr="00EF70B9" w:rsidRDefault="0088644E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 w:rsidRPr="00EF70B9">
        <w:rPr>
          <w:rFonts w:ascii="Times New Roman" w:hAnsi="Times New Roman"/>
          <w:sz w:val="22"/>
        </w:rPr>
        <w:t>F</w:t>
      </w:r>
      <w:r w:rsidR="009E2A09" w:rsidRPr="00EF70B9">
        <w:rPr>
          <w:rFonts w:ascii="Times New Roman" w:hAnsi="Times New Roman"/>
          <w:sz w:val="22"/>
        </w:rPr>
        <w:t>aks: 22 49 21 309</w:t>
      </w:r>
    </w:p>
    <w:p w14:paraId="595D4A1A" w14:textId="0C71FE1A" w:rsidR="009E2A09" w:rsidRPr="00EF70B9" w:rsidRDefault="0088644E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bookmarkStart w:id="2" w:name="_Hlk79595662"/>
      <w:r w:rsidRPr="0088644E">
        <w:rPr>
          <w:rFonts w:ascii="Times New Roman" w:hAnsi="Times New Roman"/>
          <w:sz w:val="22"/>
        </w:rPr>
        <w:t>Strona internetowa: https://smz.ezdrowie.gov.pl</w:t>
      </w:r>
      <w:bookmarkEnd w:id="2"/>
      <w:r w:rsidRPr="0088644E">
        <w:rPr>
          <w:rFonts w:ascii="Times New Roman" w:hAnsi="Times New Roman"/>
          <w:sz w:val="22"/>
        </w:rPr>
        <w:t xml:space="preserve">   </w:t>
      </w:r>
    </w:p>
    <w:p w14:paraId="6AF0A7CD" w14:textId="77777777" w:rsidR="009E2A09" w:rsidRPr="009E2A09" w:rsidRDefault="009E2A09" w:rsidP="009E2A09">
      <w:pPr>
        <w:pStyle w:val="BodytextAgency"/>
        <w:spacing w:line="240" w:lineRule="auto"/>
        <w:rPr>
          <w:rFonts w:ascii="Times New Roman" w:hAnsi="Times New Roman"/>
          <w:sz w:val="22"/>
        </w:rPr>
      </w:pPr>
      <w:r w:rsidRPr="009E2A09">
        <w:rPr>
          <w:rFonts w:ascii="Times New Roman" w:hAnsi="Times New Roman"/>
          <w:sz w:val="22"/>
        </w:rPr>
        <w:t>Działania niepożądane można zgłaszać również podmiotowi odpowiedzialnemu.</w:t>
      </w:r>
    </w:p>
    <w:p w14:paraId="303B10C1" w14:textId="60942093" w:rsidR="004B6D9D" w:rsidRDefault="009E2A09" w:rsidP="009E2A09">
      <w:pPr>
        <w:pStyle w:val="BodytextAgency"/>
        <w:spacing w:after="0" w:line="240" w:lineRule="auto"/>
        <w:rPr>
          <w:rFonts w:ascii="Times New Roman" w:hAnsi="Times New Roman"/>
          <w:sz w:val="22"/>
        </w:rPr>
      </w:pPr>
      <w:r w:rsidRPr="009E2A09">
        <w:rPr>
          <w:rFonts w:ascii="Times New Roman" w:hAnsi="Times New Roman"/>
          <w:sz w:val="22"/>
        </w:rPr>
        <w:t>Dzięki zgłaszaniu działań niepożądanych można będzie zgromadzić więcej informacji na temat bezpieczeństwa stosowania leku.</w:t>
      </w:r>
    </w:p>
    <w:p w14:paraId="64FE8B89" w14:textId="77777777" w:rsidR="004B6D9D" w:rsidRDefault="004B6D9D" w:rsidP="009E2A09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14:paraId="143BF54B" w14:textId="77777777" w:rsidR="009E2A09" w:rsidRPr="006B4557" w:rsidRDefault="009E2A09" w:rsidP="009E2A09">
      <w:pPr>
        <w:pStyle w:val="BodytextAgency"/>
        <w:spacing w:after="0" w:line="240" w:lineRule="auto"/>
        <w:rPr>
          <w:szCs w:val="22"/>
        </w:rPr>
      </w:pPr>
    </w:p>
    <w:p w14:paraId="5B3DEEA6" w14:textId="77777777" w:rsidR="009B6496" w:rsidRPr="00D93CFF" w:rsidRDefault="009B6496" w:rsidP="00B9368A">
      <w:pPr>
        <w:keepNext/>
        <w:numPr>
          <w:ilvl w:val="0"/>
          <w:numId w:val="36"/>
        </w:numPr>
        <w:spacing w:line="240" w:lineRule="auto"/>
        <w:ind w:left="567" w:right="-2"/>
        <w:rPr>
          <w:b/>
          <w:noProof/>
          <w:szCs w:val="22"/>
        </w:rPr>
      </w:pPr>
      <w:r>
        <w:rPr>
          <w:b/>
          <w:noProof/>
        </w:rPr>
        <w:t xml:space="preserve">Jak przechowywać </w:t>
      </w:r>
      <w:r w:rsidR="00B1564E">
        <w:rPr>
          <w:b/>
          <w:noProof/>
        </w:rPr>
        <w:t xml:space="preserve">lek </w:t>
      </w:r>
      <w:r w:rsidR="00BD445C">
        <w:rPr>
          <w:b/>
          <w:noProof/>
        </w:rPr>
        <w:t>Sental</w:t>
      </w:r>
    </w:p>
    <w:p w14:paraId="71F93D2E" w14:textId="77777777" w:rsidR="009B6496" w:rsidRPr="00067B16" w:rsidRDefault="009B6496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01ACF69D" w14:textId="77777777" w:rsidR="009B6496" w:rsidRPr="008225EB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Lek należy przechowywać w miejscu niewidocznym i niedostępnym dla dzieci.</w:t>
      </w:r>
    </w:p>
    <w:p w14:paraId="637DA3E6" w14:textId="77777777" w:rsidR="009B6496" w:rsidRPr="008225EB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605979B" w14:textId="77777777" w:rsidR="009B6496" w:rsidRPr="00067B16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 xml:space="preserve">Nie stosować tego leku po upływie terminu ważności zamieszczonego na </w:t>
      </w:r>
      <w:r w:rsidR="00B1564E">
        <w:t xml:space="preserve">opakowaniu tekturowym </w:t>
      </w:r>
      <w:r>
        <w:t xml:space="preserve">po: </w:t>
      </w:r>
      <w:r w:rsidR="00B1564E">
        <w:t>EXP</w:t>
      </w:r>
      <w:r>
        <w:t>.</w:t>
      </w:r>
      <w:r w:rsidR="00B1564E">
        <w:t xml:space="preserve"> </w:t>
      </w:r>
      <w:r>
        <w:t>Termin ważności oznacza ostatni dzień podanego miesiąca.</w:t>
      </w:r>
    </w:p>
    <w:p w14:paraId="7F95F91C" w14:textId="77777777" w:rsidR="009B6496" w:rsidRPr="003626AF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3782A547" w14:textId="2315DF98" w:rsidR="009E2A09" w:rsidRPr="00A03C4E" w:rsidRDefault="009E2A09" w:rsidP="009E2A09">
      <w:pPr>
        <w:spacing w:line="240" w:lineRule="auto"/>
        <w:rPr>
          <w:szCs w:val="22"/>
        </w:rPr>
      </w:pPr>
      <w:r w:rsidRPr="00626B8A">
        <w:rPr>
          <w:szCs w:val="22"/>
        </w:rPr>
        <w:t>Przechowywać w oryginalnym opakowaniu w celu</w:t>
      </w:r>
      <w:r>
        <w:rPr>
          <w:szCs w:val="22"/>
        </w:rPr>
        <w:t> </w:t>
      </w:r>
      <w:r w:rsidRPr="00626B8A">
        <w:rPr>
          <w:szCs w:val="22"/>
        </w:rPr>
        <w:t>ochrony przed światłem.</w:t>
      </w:r>
    </w:p>
    <w:p w14:paraId="2A0B633F" w14:textId="77777777" w:rsidR="009B6496" w:rsidRPr="00D93CFF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11EB222F" w14:textId="77777777" w:rsidR="009B6496" w:rsidRPr="00412450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>
        <w:t>Leków nie należy wyrzucać do kanalizacji ani domowych pojemników na odpadki.  Należy zapytać farmaceutę, jak usunąć leki, których się już nie używa. Takie postępowanie pomoże chronić środowisko.</w:t>
      </w:r>
    </w:p>
    <w:p w14:paraId="048B24B1" w14:textId="77777777" w:rsidR="009B6496" w:rsidRPr="00EB595B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90B55F1" w14:textId="77777777" w:rsidR="009B6496" w:rsidRPr="008A1008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72ECEEDE" w14:textId="77777777" w:rsidR="009B6496" w:rsidRPr="006B4557" w:rsidRDefault="00A76D67" w:rsidP="00B9368A">
      <w:pPr>
        <w:keepNext/>
        <w:numPr>
          <w:ilvl w:val="0"/>
          <w:numId w:val="36"/>
        </w:numPr>
        <w:spacing w:line="240" w:lineRule="auto"/>
        <w:ind w:left="567" w:right="-2"/>
        <w:rPr>
          <w:b/>
        </w:rPr>
      </w:pPr>
      <w:r>
        <w:rPr>
          <w:b/>
        </w:rPr>
        <w:t>Zawartość opakowania i inne informacje</w:t>
      </w:r>
    </w:p>
    <w:p w14:paraId="06949F35" w14:textId="77777777" w:rsidR="009B6496" w:rsidRPr="006B4557" w:rsidRDefault="009B6496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EAC5EBE" w14:textId="77777777" w:rsidR="009B6496" w:rsidRPr="006B4557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Co zawiera </w:t>
      </w:r>
      <w:r w:rsidR="00B1564E">
        <w:rPr>
          <w:b/>
        </w:rPr>
        <w:t xml:space="preserve">lek </w:t>
      </w:r>
      <w:r w:rsidR="00BD445C">
        <w:rPr>
          <w:b/>
        </w:rPr>
        <w:t>Sental</w:t>
      </w:r>
      <w:r>
        <w:rPr>
          <w:b/>
        </w:rPr>
        <w:t xml:space="preserve"> </w:t>
      </w:r>
    </w:p>
    <w:p w14:paraId="05BB5221" w14:textId="77777777" w:rsidR="00B1564E" w:rsidRPr="00B1564E" w:rsidRDefault="009B6496" w:rsidP="00B1564E">
      <w:pPr>
        <w:keepNext/>
        <w:tabs>
          <w:tab w:val="clear" w:pos="567"/>
        </w:tabs>
        <w:spacing w:line="240" w:lineRule="auto"/>
        <w:ind w:right="-2"/>
        <w:rPr>
          <w:i/>
          <w:iCs/>
          <w:noProof/>
          <w:szCs w:val="22"/>
        </w:rPr>
      </w:pPr>
      <w:r>
        <w:t>Substancją czynną</w:t>
      </w:r>
      <w:r w:rsidR="00B1564E">
        <w:t xml:space="preserve"> </w:t>
      </w:r>
      <w:r>
        <w:t xml:space="preserve"> leku </w:t>
      </w:r>
      <w:r w:rsidR="00B1564E">
        <w:t>jest melatonina.</w:t>
      </w:r>
    </w:p>
    <w:p w14:paraId="7E4A6AD1" w14:textId="08C2DA81" w:rsidR="009E2A09" w:rsidRPr="00A41EFC" w:rsidRDefault="006F4293" w:rsidP="009E2A09">
      <w:pPr>
        <w:spacing w:line="240" w:lineRule="auto"/>
        <w:rPr>
          <w:szCs w:val="22"/>
        </w:rPr>
      </w:pPr>
      <w:r>
        <w:rPr>
          <w:szCs w:val="22"/>
        </w:rPr>
        <w:t xml:space="preserve">Sental, 3 mg tabletki: </w:t>
      </w:r>
      <w:r w:rsidR="004B6D9D">
        <w:rPr>
          <w:szCs w:val="22"/>
        </w:rPr>
        <w:t>Każda</w:t>
      </w:r>
      <w:r w:rsidR="009E2A09" w:rsidRPr="00A41EFC">
        <w:rPr>
          <w:szCs w:val="22"/>
        </w:rPr>
        <w:t xml:space="preserve"> tabletka zawiera 3 mg melatoniny.</w:t>
      </w:r>
    </w:p>
    <w:p w14:paraId="07F0C1ED" w14:textId="18E48CE4" w:rsidR="009E2A09" w:rsidRPr="00A41EFC" w:rsidRDefault="006F4293" w:rsidP="009E2A09">
      <w:pPr>
        <w:spacing w:line="240" w:lineRule="auto"/>
        <w:rPr>
          <w:szCs w:val="22"/>
        </w:rPr>
      </w:pPr>
      <w:r>
        <w:rPr>
          <w:szCs w:val="22"/>
        </w:rPr>
        <w:t xml:space="preserve">Sental, 5 mg tabletki: </w:t>
      </w:r>
      <w:r w:rsidR="004B6D9D">
        <w:rPr>
          <w:szCs w:val="22"/>
        </w:rPr>
        <w:t>Każda</w:t>
      </w:r>
      <w:r w:rsidR="009E2A09" w:rsidRPr="00A41EFC">
        <w:rPr>
          <w:szCs w:val="22"/>
        </w:rPr>
        <w:t xml:space="preserve"> tabletka zawiera </w:t>
      </w:r>
      <w:r>
        <w:rPr>
          <w:szCs w:val="22"/>
        </w:rPr>
        <w:t>5</w:t>
      </w:r>
      <w:r w:rsidR="009E2A09" w:rsidRPr="00A41EFC">
        <w:rPr>
          <w:szCs w:val="22"/>
        </w:rPr>
        <w:t xml:space="preserve"> mg melatoniny.</w:t>
      </w:r>
    </w:p>
    <w:p w14:paraId="3A4C4716" w14:textId="77777777" w:rsidR="009B6496" w:rsidRPr="009E2A09" w:rsidRDefault="009B6496" w:rsidP="00B1564E">
      <w:pPr>
        <w:keepNext/>
        <w:tabs>
          <w:tab w:val="clear" w:pos="567"/>
        </w:tabs>
        <w:spacing w:line="240" w:lineRule="auto"/>
        <w:ind w:left="567" w:right="-2"/>
        <w:rPr>
          <w:i/>
          <w:iCs/>
          <w:noProof/>
          <w:szCs w:val="22"/>
        </w:rPr>
      </w:pPr>
      <w:r w:rsidRPr="009E2A09">
        <w:t xml:space="preserve">  </w:t>
      </w:r>
    </w:p>
    <w:p w14:paraId="1B4FF45B" w14:textId="77777777" w:rsidR="009B6496" w:rsidRDefault="009B6496" w:rsidP="00B1564E">
      <w:pPr>
        <w:keepNext/>
        <w:tabs>
          <w:tab w:val="clear" w:pos="567"/>
        </w:tabs>
        <w:spacing w:line="240" w:lineRule="auto"/>
        <w:ind w:right="-2"/>
      </w:pPr>
      <w:r>
        <w:t>Pozostały składnik</w:t>
      </w:r>
      <w:r w:rsidR="00B1564E">
        <w:t xml:space="preserve"> </w:t>
      </w:r>
      <w:r>
        <w:t xml:space="preserve">to: </w:t>
      </w:r>
    </w:p>
    <w:p w14:paraId="655E06F8" w14:textId="7715A86F" w:rsidR="009E2A09" w:rsidRDefault="009E2A09" w:rsidP="009E2A09">
      <w:pPr>
        <w:spacing w:line="240" w:lineRule="auto"/>
        <w:rPr>
          <w:szCs w:val="22"/>
        </w:rPr>
      </w:pPr>
      <w:r w:rsidRPr="00626B8A">
        <w:rPr>
          <w:szCs w:val="22"/>
        </w:rPr>
        <w:t>Wapnia wodorofosforan dwuwodny</w:t>
      </w:r>
      <w:r>
        <w:rPr>
          <w:szCs w:val="22"/>
        </w:rPr>
        <w:t xml:space="preserve">, </w:t>
      </w:r>
      <w:r w:rsidRPr="00626B8A">
        <w:rPr>
          <w:szCs w:val="22"/>
        </w:rPr>
        <w:t>Celuloza mikrokrystaliczna</w:t>
      </w:r>
      <w:r>
        <w:rPr>
          <w:szCs w:val="22"/>
        </w:rPr>
        <w:t>, Magnezu s</w:t>
      </w:r>
      <w:r w:rsidRPr="00626B8A">
        <w:rPr>
          <w:szCs w:val="22"/>
        </w:rPr>
        <w:t>tearynian</w:t>
      </w:r>
      <w:r>
        <w:rPr>
          <w:szCs w:val="22"/>
        </w:rPr>
        <w:t xml:space="preserve">, </w:t>
      </w:r>
      <w:r w:rsidRPr="00626B8A">
        <w:rPr>
          <w:szCs w:val="22"/>
        </w:rPr>
        <w:t>Krzemionk</w:t>
      </w:r>
      <w:r>
        <w:rPr>
          <w:szCs w:val="22"/>
        </w:rPr>
        <w:t>a</w:t>
      </w:r>
      <w:r w:rsidRPr="00626B8A">
        <w:rPr>
          <w:szCs w:val="22"/>
        </w:rPr>
        <w:t xml:space="preserve"> koloidaln</w:t>
      </w:r>
      <w:r>
        <w:rPr>
          <w:szCs w:val="22"/>
        </w:rPr>
        <w:t>a</w:t>
      </w:r>
      <w:r w:rsidRPr="00626B8A">
        <w:rPr>
          <w:szCs w:val="22"/>
        </w:rPr>
        <w:t xml:space="preserve"> bezwodn</w:t>
      </w:r>
      <w:r>
        <w:rPr>
          <w:szCs w:val="22"/>
        </w:rPr>
        <w:t xml:space="preserve">a, </w:t>
      </w:r>
      <w:r w:rsidRPr="00626B8A">
        <w:rPr>
          <w:szCs w:val="22"/>
        </w:rPr>
        <w:t xml:space="preserve">Skrobia </w:t>
      </w:r>
      <w:r>
        <w:rPr>
          <w:szCs w:val="22"/>
        </w:rPr>
        <w:t>żelowana</w:t>
      </w:r>
      <w:r w:rsidR="003F3DDA">
        <w:rPr>
          <w:szCs w:val="22"/>
        </w:rPr>
        <w:t xml:space="preserve"> kukurydziana</w:t>
      </w:r>
      <w:r>
        <w:rPr>
          <w:szCs w:val="22"/>
        </w:rPr>
        <w:t>.</w:t>
      </w:r>
    </w:p>
    <w:p w14:paraId="633E55F9" w14:textId="77777777" w:rsidR="009B6496" w:rsidRPr="009E2A09" w:rsidRDefault="009B6496" w:rsidP="00204AAB">
      <w:pPr>
        <w:keepNext/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6975114A" w14:textId="77777777" w:rsidR="009B6496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Jak wygląda </w:t>
      </w:r>
      <w:r w:rsidR="00B1564E">
        <w:rPr>
          <w:b/>
        </w:rPr>
        <w:t xml:space="preserve">lek </w:t>
      </w:r>
      <w:r w:rsidR="00BD445C">
        <w:rPr>
          <w:b/>
        </w:rPr>
        <w:t>Sental</w:t>
      </w:r>
      <w:r>
        <w:rPr>
          <w:b/>
        </w:rPr>
        <w:t xml:space="preserve"> i co zawiera opakowanie</w:t>
      </w:r>
    </w:p>
    <w:p w14:paraId="4B2529EF" w14:textId="77777777" w:rsidR="009E2A09" w:rsidRPr="00A41EFC" w:rsidRDefault="009E2A09" w:rsidP="009E2A09">
      <w:pPr>
        <w:spacing w:line="240" w:lineRule="auto"/>
        <w:rPr>
          <w:color w:val="000000"/>
          <w:szCs w:val="22"/>
        </w:rPr>
      </w:pPr>
      <w:r w:rsidRPr="00A41EFC">
        <w:rPr>
          <w:color w:val="000000"/>
          <w:szCs w:val="22"/>
        </w:rPr>
        <w:t xml:space="preserve">3 mg tabletki: biała, okrągła, wypukła tabletka z logo 7, </w:t>
      </w:r>
      <w:r>
        <w:rPr>
          <w:color w:val="000000"/>
          <w:szCs w:val="22"/>
        </w:rPr>
        <w:t xml:space="preserve">o </w:t>
      </w:r>
      <w:r w:rsidRPr="00A41EFC">
        <w:rPr>
          <w:color w:val="000000"/>
          <w:szCs w:val="22"/>
        </w:rPr>
        <w:t>średnic</w:t>
      </w:r>
      <w:r>
        <w:rPr>
          <w:color w:val="000000"/>
          <w:szCs w:val="22"/>
        </w:rPr>
        <w:t xml:space="preserve">y </w:t>
      </w:r>
      <w:r w:rsidRPr="00A41EFC">
        <w:rPr>
          <w:color w:val="000000"/>
          <w:szCs w:val="22"/>
        </w:rPr>
        <w:t>7 mm.</w:t>
      </w:r>
    </w:p>
    <w:p w14:paraId="6BC69ECC" w14:textId="4C6DAB48" w:rsidR="009E2A09" w:rsidRPr="006B4557" w:rsidRDefault="009E2A09" w:rsidP="009E2A09">
      <w:pPr>
        <w:spacing w:line="240" w:lineRule="auto"/>
        <w:rPr>
          <w:noProof/>
          <w:szCs w:val="22"/>
        </w:rPr>
      </w:pPr>
      <w:r w:rsidRPr="00A41EFC">
        <w:rPr>
          <w:color w:val="000000"/>
          <w:szCs w:val="22"/>
        </w:rPr>
        <w:t>5 mg</w:t>
      </w:r>
      <w:r>
        <w:rPr>
          <w:color w:val="000000"/>
          <w:szCs w:val="22"/>
        </w:rPr>
        <w:t xml:space="preserve"> tabletki</w:t>
      </w:r>
      <w:r w:rsidRPr="00A41EFC">
        <w:rPr>
          <w:color w:val="000000"/>
          <w:szCs w:val="22"/>
        </w:rPr>
        <w:t xml:space="preserve">: biała tabletka w kształcie kapsułki z </w:t>
      </w:r>
      <w:r w:rsidR="006F4293">
        <w:rPr>
          <w:color w:val="000000"/>
          <w:szCs w:val="22"/>
        </w:rPr>
        <w:t>linią</w:t>
      </w:r>
      <w:r>
        <w:rPr>
          <w:color w:val="000000"/>
          <w:szCs w:val="22"/>
        </w:rPr>
        <w:t xml:space="preserve"> dzielącą z jednej strony, o wymiarze</w:t>
      </w:r>
      <w:r w:rsidRPr="00A41EFC">
        <w:rPr>
          <w:color w:val="000000"/>
          <w:szCs w:val="22"/>
        </w:rPr>
        <w:t xml:space="preserve"> 10</w:t>
      </w:r>
      <w:r w:rsidR="006F4293">
        <w:rPr>
          <w:color w:val="000000"/>
          <w:szCs w:val="22"/>
        </w:rPr>
        <w:t xml:space="preserve"> </w:t>
      </w:r>
      <w:r w:rsidRPr="00A41EFC">
        <w:rPr>
          <w:color w:val="000000"/>
          <w:szCs w:val="22"/>
        </w:rPr>
        <w:t>mm</w:t>
      </w:r>
      <w:r>
        <w:rPr>
          <w:color w:val="000000"/>
          <w:szCs w:val="22"/>
        </w:rPr>
        <w:t> </w:t>
      </w:r>
      <w:r w:rsidRPr="00A41EFC">
        <w:rPr>
          <w:color w:val="000000"/>
          <w:szCs w:val="22"/>
        </w:rPr>
        <w:t>x 5 mm.</w:t>
      </w:r>
      <w:r>
        <w:rPr>
          <w:noProof/>
          <w:szCs w:val="22"/>
        </w:rPr>
        <w:t xml:space="preserve"> </w:t>
      </w:r>
      <w:r w:rsidR="00C7065F">
        <w:t>Linia dzieląca</w:t>
      </w:r>
      <w:r w:rsidR="00362585" w:rsidRPr="00362585">
        <w:t xml:space="preserve"> pomaga podzielić tabletkę, jeśli pacjent ma problem z połknięciem jej w całości.</w:t>
      </w:r>
    </w:p>
    <w:p w14:paraId="3DC6E44E" w14:textId="77777777" w:rsidR="00B1564E" w:rsidRPr="00E52B2B" w:rsidRDefault="00B1564E" w:rsidP="00B1564E">
      <w:pPr>
        <w:spacing w:line="240" w:lineRule="auto"/>
        <w:rPr>
          <w:szCs w:val="22"/>
        </w:rPr>
      </w:pPr>
    </w:p>
    <w:p w14:paraId="12316944" w14:textId="192F9A2C" w:rsidR="00B1564E" w:rsidRPr="003F3DDA" w:rsidRDefault="00B1564E" w:rsidP="00B1564E">
      <w:pPr>
        <w:spacing w:line="240" w:lineRule="auto"/>
        <w:rPr>
          <w:szCs w:val="22"/>
        </w:rPr>
      </w:pPr>
      <w:r w:rsidRPr="003F3DDA">
        <w:rPr>
          <w:szCs w:val="22"/>
        </w:rPr>
        <w:t>10, 30</w:t>
      </w:r>
      <w:r w:rsidR="00394928">
        <w:rPr>
          <w:szCs w:val="22"/>
        </w:rPr>
        <w:t>,</w:t>
      </w:r>
      <w:r w:rsidR="003F3DDA">
        <w:rPr>
          <w:szCs w:val="22"/>
        </w:rPr>
        <w:t xml:space="preserve"> </w:t>
      </w:r>
      <w:r w:rsidRPr="003F3DDA">
        <w:rPr>
          <w:szCs w:val="22"/>
        </w:rPr>
        <w:t xml:space="preserve">50 </w:t>
      </w:r>
      <w:r w:rsidR="00394928">
        <w:rPr>
          <w:szCs w:val="22"/>
        </w:rPr>
        <w:t xml:space="preserve">lub 100 </w:t>
      </w:r>
      <w:r w:rsidR="003F3DDA" w:rsidRPr="009469F8">
        <w:rPr>
          <w:szCs w:val="22"/>
        </w:rPr>
        <w:t>tabletek w blistrach</w:t>
      </w:r>
      <w:r w:rsidRPr="003F3DDA">
        <w:rPr>
          <w:szCs w:val="22"/>
        </w:rPr>
        <w:t xml:space="preserve"> (PVC/Aluminium).</w:t>
      </w:r>
    </w:p>
    <w:p w14:paraId="0CA022E2" w14:textId="7C85E968" w:rsidR="009B6496" w:rsidRDefault="00C002E6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Nie wszystkie wielkości opakowań muszą znajdować się w obrocie.</w:t>
      </w:r>
    </w:p>
    <w:p w14:paraId="38583BA9" w14:textId="77777777" w:rsidR="00C002E6" w:rsidRPr="003F3DDA" w:rsidRDefault="00C002E6" w:rsidP="00204AA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666EF05" w14:textId="77777777" w:rsidR="009B6496" w:rsidRPr="00C63B52" w:rsidRDefault="009B6496" w:rsidP="00447E35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 w:rsidRPr="00C63B52">
        <w:rPr>
          <w:b/>
        </w:rPr>
        <w:t xml:space="preserve">Podmiot odpowiedzialny  </w:t>
      </w:r>
    </w:p>
    <w:p w14:paraId="0089E181" w14:textId="2DB28B48" w:rsidR="00B1564E" w:rsidRPr="00E96EA1" w:rsidRDefault="000A623D" w:rsidP="00A429F0">
      <w:pPr>
        <w:rPr>
          <w:szCs w:val="22"/>
        </w:rPr>
      </w:pPr>
      <w:r w:rsidRPr="00C63B52">
        <w:rPr>
          <w:szCs w:val="24"/>
        </w:rPr>
        <w:t>Vitabalans Oy, Varastokatu 8, 13500 Hämeenlinna, Finland</w:t>
      </w:r>
    </w:p>
    <w:p w14:paraId="449CC2B7" w14:textId="77777777" w:rsidR="009B6496" w:rsidRPr="00C63B52" w:rsidRDefault="009B6496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14:paraId="4CE6D0CE" w14:textId="77777777" w:rsidR="00B1564E" w:rsidRPr="00C63B52" w:rsidRDefault="00B1564E" w:rsidP="00204AAB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</w:rPr>
      </w:pPr>
      <w:r w:rsidRPr="00C63B52">
        <w:rPr>
          <w:b/>
          <w:noProof/>
          <w:szCs w:val="22"/>
        </w:rPr>
        <w:t>Wytwórca</w:t>
      </w:r>
    </w:p>
    <w:p w14:paraId="4DE54A79" w14:textId="77777777" w:rsidR="00B1564E" w:rsidRPr="00C63B52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C63B52">
        <w:rPr>
          <w:szCs w:val="22"/>
        </w:rPr>
        <w:t>Vitabalans Oy</w:t>
      </w:r>
    </w:p>
    <w:p w14:paraId="7066E36A" w14:textId="77777777" w:rsidR="00B1564E" w:rsidRPr="00C63B52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C63B52">
        <w:rPr>
          <w:szCs w:val="22"/>
        </w:rPr>
        <w:t>Varastokatu 7-9</w:t>
      </w:r>
    </w:p>
    <w:p w14:paraId="362F4315" w14:textId="77777777" w:rsidR="00B1564E" w:rsidRPr="00C63B52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 w:rsidRPr="00C63B52">
        <w:rPr>
          <w:szCs w:val="22"/>
        </w:rPr>
        <w:t>13500 Hämeenlinna</w:t>
      </w:r>
    </w:p>
    <w:p w14:paraId="4E2D53EB" w14:textId="29F5DD48" w:rsidR="00B1564E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  <w:r>
        <w:rPr>
          <w:szCs w:val="22"/>
        </w:rPr>
        <w:t>Finland</w:t>
      </w:r>
      <w:r w:rsidR="003F3DDA">
        <w:rPr>
          <w:szCs w:val="22"/>
        </w:rPr>
        <w:t>ia</w:t>
      </w:r>
    </w:p>
    <w:p w14:paraId="3BF94FAA" w14:textId="77777777" w:rsidR="00B1564E" w:rsidRDefault="00B1564E" w:rsidP="00B1564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ind w:right="-2"/>
        <w:rPr>
          <w:szCs w:val="22"/>
        </w:rPr>
      </w:pPr>
    </w:p>
    <w:p w14:paraId="29F266A3" w14:textId="359627DE" w:rsidR="00846611" w:rsidRDefault="00EB73AF" w:rsidP="00B1564E">
      <w:pPr>
        <w:numPr>
          <w:ilvl w:val="12"/>
          <w:numId w:val="0"/>
        </w:numPr>
        <w:spacing w:line="240" w:lineRule="auto"/>
        <w:ind w:right="-2"/>
        <w:rPr>
          <w:b/>
          <w:noProof/>
        </w:rPr>
      </w:pPr>
      <w:r w:rsidRPr="00EB73AF">
        <w:rPr>
          <w:b/>
          <w:noProof/>
        </w:rPr>
        <w:t>Ten produkt leczniczy jest dopuszczony do obrotu w państwach członkowskich E</w:t>
      </w:r>
      <w:r w:rsidR="000E6B2E">
        <w:rPr>
          <w:b/>
          <w:noProof/>
        </w:rPr>
        <w:t xml:space="preserve">uropejskiego </w:t>
      </w:r>
      <w:r w:rsidRPr="00EB73AF">
        <w:rPr>
          <w:b/>
          <w:noProof/>
        </w:rPr>
        <w:t>O</w:t>
      </w:r>
      <w:r w:rsidR="000E6B2E">
        <w:rPr>
          <w:b/>
          <w:noProof/>
        </w:rPr>
        <w:t xml:space="preserve">bszaru </w:t>
      </w:r>
      <w:r w:rsidRPr="00EB73AF">
        <w:rPr>
          <w:b/>
          <w:noProof/>
        </w:rPr>
        <w:t>G</w:t>
      </w:r>
      <w:r w:rsidR="000E6B2E">
        <w:rPr>
          <w:b/>
          <w:noProof/>
        </w:rPr>
        <w:t>ospodarczego</w:t>
      </w:r>
      <w:r w:rsidRPr="00EB73AF">
        <w:rPr>
          <w:b/>
          <w:noProof/>
        </w:rPr>
        <w:t xml:space="preserve"> pod następującymi nazwami:</w:t>
      </w:r>
    </w:p>
    <w:p w14:paraId="3D63050D" w14:textId="5E67EFCB" w:rsidR="00B1564E" w:rsidRDefault="00846611" w:rsidP="00B1564E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846611">
        <w:rPr>
          <w:szCs w:val="22"/>
        </w:rPr>
        <w:t>Dania</w:t>
      </w:r>
      <w:r>
        <w:rPr>
          <w:szCs w:val="22"/>
        </w:rPr>
        <w:t>:</w:t>
      </w:r>
      <w:r w:rsidRPr="00846611">
        <w:rPr>
          <w:szCs w:val="22"/>
        </w:rPr>
        <w:t xml:space="preserve"> </w:t>
      </w:r>
      <w:r w:rsidR="00C0411B">
        <w:rPr>
          <w:szCs w:val="22"/>
        </w:rPr>
        <w:t>Melatal</w:t>
      </w:r>
    </w:p>
    <w:p w14:paraId="3EE6E688" w14:textId="1562DEEC" w:rsidR="00CD105D" w:rsidRDefault="00846611" w:rsidP="00B1564E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846611">
        <w:rPr>
          <w:szCs w:val="22"/>
        </w:rPr>
        <w:t>Szwecja</w:t>
      </w:r>
      <w:r>
        <w:rPr>
          <w:szCs w:val="22"/>
        </w:rPr>
        <w:t>:</w:t>
      </w:r>
      <w:r w:rsidRPr="00846611">
        <w:rPr>
          <w:szCs w:val="22"/>
        </w:rPr>
        <w:t xml:space="preserve"> </w:t>
      </w:r>
      <w:r w:rsidR="00CD105D">
        <w:rPr>
          <w:szCs w:val="22"/>
        </w:rPr>
        <w:t xml:space="preserve">Melatan </w:t>
      </w:r>
    </w:p>
    <w:p w14:paraId="163D9067" w14:textId="08E220EE" w:rsidR="00C0411B" w:rsidRDefault="00846611" w:rsidP="00B1564E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  <w:r w:rsidRPr="00846611">
        <w:rPr>
          <w:szCs w:val="22"/>
        </w:rPr>
        <w:t>Polska</w:t>
      </w:r>
      <w:r>
        <w:rPr>
          <w:szCs w:val="22"/>
        </w:rPr>
        <w:t>:</w:t>
      </w:r>
      <w:r w:rsidRPr="00846611">
        <w:rPr>
          <w:szCs w:val="22"/>
        </w:rPr>
        <w:t xml:space="preserve"> </w:t>
      </w:r>
      <w:r w:rsidR="00C0411B">
        <w:rPr>
          <w:szCs w:val="22"/>
        </w:rPr>
        <w:t xml:space="preserve">Sental </w:t>
      </w:r>
    </w:p>
    <w:p w14:paraId="0A5B76CC" w14:textId="77777777" w:rsidR="00C0411B" w:rsidRDefault="00C0411B" w:rsidP="00B1564E">
      <w:pPr>
        <w:numPr>
          <w:ilvl w:val="12"/>
          <w:numId w:val="0"/>
        </w:numPr>
        <w:spacing w:line="240" w:lineRule="auto"/>
        <w:ind w:right="-2"/>
        <w:rPr>
          <w:szCs w:val="22"/>
        </w:rPr>
      </w:pPr>
    </w:p>
    <w:p w14:paraId="3D4255DD" w14:textId="599E05A3" w:rsidR="009B6496" w:rsidRPr="00D93CFF" w:rsidRDefault="009B6496" w:rsidP="00E202E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  <w:szCs w:val="22"/>
        </w:rPr>
      </w:pPr>
      <w:r>
        <w:rPr>
          <w:b/>
          <w:noProof/>
        </w:rPr>
        <w:t xml:space="preserve">Data ostatniej aktualizacji ulotki: </w:t>
      </w:r>
    </w:p>
    <w:p w14:paraId="6F376983" w14:textId="77777777" w:rsidR="00433E91" w:rsidRDefault="00433E91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</w:p>
    <w:p w14:paraId="4B8FA51B" w14:textId="5C8439E7" w:rsidR="00812D16" w:rsidRPr="007B42D3" w:rsidRDefault="00433E91" w:rsidP="00204AAB">
      <w:pPr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rPr>
          <w:noProof/>
        </w:rPr>
        <w:t>06.05.2024</w:t>
      </w:r>
    </w:p>
    <w:sectPr w:rsidR="00812D16" w:rsidRPr="007B42D3" w:rsidSect="0013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16E85" w14:textId="77777777" w:rsidR="00634BDF" w:rsidRDefault="00634BDF">
      <w:r>
        <w:separator/>
      </w:r>
    </w:p>
  </w:endnote>
  <w:endnote w:type="continuationSeparator" w:id="0">
    <w:p w14:paraId="3E504945" w14:textId="77777777" w:rsidR="00634BDF" w:rsidRDefault="00634BDF">
      <w:r>
        <w:continuationSeparator/>
      </w:r>
    </w:p>
  </w:endnote>
  <w:endnote w:type="continuationNotice" w:id="1">
    <w:p w14:paraId="0F1486A9" w14:textId="77777777" w:rsidR="00634BDF" w:rsidRDefault="00634B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2153" w14:textId="77777777" w:rsidR="00F0141C" w:rsidRDefault="00F014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99A0" w14:textId="495D6A7E" w:rsidR="00F0141C" w:rsidRDefault="00F0141C">
    <w:pPr>
      <w:pStyle w:val="Alatunnist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ivunumero"/>
        <w:rFonts w:cs="Arial"/>
      </w:rPr>
      <w:fldChar w:fldCharType="begin"/>
    </w:r>
    <w:r>
      <w:rPr>
        <w:rStyle w:val="Sivunumero"/>
        <w:rFonts w:cs="Arial"/>
      </w:rPr>
      <w:instrText xml:space="preserve">PAGE  </w:instrText>
    </w:r>
    <w:r>
      <w:rPr>
        <w:rStyle w:val="Sivunumero"/>
        <w:rFonts w:cs="Arial"/>
      </w:rPr>
      <w:fldChar w:fldCharType="separate"/>
    </w:r>
    <w:r w:rsidR="00253385">
      <w:rPr>
        <w:rStyle w:val="Sivunumero"/>
        <w:rFonts w:cs="Arial"/>
      </w:rPr>
      <w:t>2</w:t>
    </w:r>
    <w:r>
      <w:rPr>
        <w:rStyle w:val="Sivunumero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A64C0" w14:textId="5E88ED0B" w:rsidR="00F0141C" w:rsidRDefault="00F0141C">
    <w:pPr>
      <w:pStyle w:val="Alatunniste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ivunumero"/>
        <w:rFonts w:cs="Arial"/>
      </w:rPr>
      <w:fldChar w:fldCharType="begin"/>
    </w:r>
    <w:r>
      <w:rPr>
        <w:rStyle w:val="Sivunumero"/>
        <w:rFonts w:cs="Arial"/>
      </w:rPr>
      <w:instrText xml:space="preserve">PAGE  </w:instrText>
    </w:r>
    <w:r>
      <w:rPr>
        <w:rStyle w:val="Sivunumero"/>
        <w:rFonts w:cs="Arial"/>
      </w:rPr>
      <w:fldChar w:fldCharType="separate"/>
    </w:r>
    <w:r w:rsidR="00253385">
      <w:rPr>
        <w:rStyle w:val="Sivunumero"/>
        <w:rFonts w:cs="Arial"/>
      </w:rPr>
      <w:t>1</w:t>
    </w:r>
    <w:r>
      <w:rPr>
        <w:rStyle w:val="Sivunumero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9793" w14:textId="77777777" w:rsidR="00634BDF" w:rsidRDefault="00634BDF">
      <w:r>
        <w:separator/>
      </w:r>
    </w:p>
  </w:footnote>
  <w:footnote w:type="continuationSeparator" w:id="0">
    <w:p w14:paraId="4B07546D" w14:textId="77777777" w:rsidR="00634BDF" w:rsidRDefault="00634BDF">
      <w:r>
        <w:continuationSeparator/>
      </w:r>
    </w:p>
  </w:footnote>
  <w:footnote w:type="continuationNotice" w:id="1">
    <w:p w14:paraId="4956ABC3" w14:textId="77777777" w:rsidR="00634BDF" w:rsidRDefault="00634B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5C11" w14:textId="77777777" w:rsidR="00F0141C" w:rsidRDefault="00F014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EAED" w14:textId="77777777" w:rsidR="00F0141C" w:rsidRDefault="00F0141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CA3CD" w14:textId="77777777" w:rsidR="00F0141C" w:rsidRDefault="00F014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887507E"/>
    <w:multiLevelType w:val="hybridMultilevel"/>
    <w:tmpl w:val="F970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A09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4CC1"/>
    <w:multiLevelType w:val="hybridMultilevel"/>
    <w:tmpl w:val="7FF2C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1D48"/>
    <w:multiLevelType w:val="hybridMultilevel"/>
    <w:tmpl w:val="22441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80F"/>
    <w:multiLevelType w:val="hybridMultilevel"/>
    <w:tmpl w:val="EBAE34A6"/>
    <w:lvl w:ilvl="0" w:tplc="5F849E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5885"/>
    <w:multiLevelType w:val="hybridMultilevel"/>
    <w:tmpl w:val="44B2E4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73FB6"/>
    <w:multiLevelType w:val="hybridMultilevel"/>
    <w:tmpl w:val="BBA08778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7AD4"/>
    <w:multiLevelType w:val="hybridMultilevel"/>
    <w:tmpl w:val="B56C66A0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E7F96"/>
    <w:multiLevelType w:val="hybridMultilevel"/>
    <w:tmpl w:val="1806E65A"/>
    <w:lvl w:ilvl="0" w:tplc="125C9A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C556D75"/>
    <w:multiLevelType w:val="hybridMultilevel"/>
    <w:tmpl w:val="DEB43AF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14CF"/>
    <w:multiLevelType w:val="hybridMultilevel"/>
    <w:tmpl w:val="BA0A9FE2"/>
    <w:lvl w:ilvl="0" w:tplc="F1307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D3AE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5BD9"/>
    <w:multiLevelType w:val="hybridMultilevel"/>
    <w:tmpl w:val="DAD6C0E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9C0446"/>
    <w:multiLevelType w:val="hybridMultilevel"/>
    <w:tmpl w:val="B20E620E"/>
    <w:lvl w:ilvl="0" w:tplc="3D507D8E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5553ED"/>
    <w:multiLevelType w:val="hybridMultilevel"/>
    <w:tmpl w:val="FC1EC3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4017695B"/>
    <w:multiLevelType w:val="hybridMultilevel"/>
    <w:tmpl w:val="41884EC6"/>
    <w:lvl w:ilvl="0" w:tplc="125C9A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95B09"/>
    <w:multiLevelType w:val="hybridMultilevel"/>
    <w:tmpl w:val="751E6EF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CDC49CA"/>
    <w:multiLevelType w:val="hybridMultilevel"/>
    <w:tmpl w:val="0A50E6A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E62F2"/>
    <w:multiLevelType w:val="hybridMultilevel"/>
    <w:tmpl w:val="69A67750"/>
    <w:lvl w:ilvl="0" w:tplc="5F849E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7400A91"/>
    <w:multiLevelType w:val="hybridMultilevel"/>
    <w:tmpl w:val="2272E4E2"/>
    <w:lvl w:ilvl="0" w:tplc="E8DE33C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3192171C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793" w:hanging="180"/>
      </w:pPr>
    </w:lvl>
    <w:lvl w:ilvl="3" w:tplc="140C000F" w:tentative="1">
      <w:start w:val="1"/>
      <w:numFmt w:val="decimal"/>
      <w:lvlText w:val="%4."/>
      <w:lvlJc w:val="left"/>
      <w:pPr>
        <w:ind w:left="3513" w:hanging="360"/>
      </w:pPr>
    </w:lvl>
    <w:lvl w:ilvl="4" w:tplc="140C0019" w:tentative="1">
      <w:start w:val="1"/>
      <w:numFmt w:val="lowerLetter"/>
      <w:lvlText w:val="%5."/>
      <w:lvlJc w:val="left"/>
      <w:pPr>
        <w:ind w:left="4233" w:hanging="360"/>
      </w:pPr>
    </w:lvl>
    <w:lvl w:ilvl="5" w:tplc="140C001B" w:tentative="1">
      <w:start w:val="1"/>
      <w:numFmt w:val="lowerRoman"/>
      <w:lvlText w:val="%6."/>
      <w:lvlJc w:val="right"/>
      <w:pPr>
        <w:ind w:left="4953" w:hanging="180"/>
      </w:pPr>
    </w:lvl>
    <w:lvl w:ilvl="6" w:tplc="140C000F" w:tentative="1">
      <w:start w:val="1"/>
      <w:numFmt w:val="decimal"/>
      <w:lvlText w:val="%7."/>
      <w:lvlJc w:val="left"/>
      <w:pPr>
        <w:ind w:left="5673" w:hanging="360"/>
      </w:pPr>
    </w:lvl>
    <w:lvl w:ilvl="7" w:tplc="140C0019" w:tentative="1">
      <w:start w:val="1"/>
      <w:numFmt w:val="lowerLetter"/>
      <w:lvlText w:val="%8."/>
      <w:lvlJc w:val="left"/>
      <w:pPr>
        <w:ind w:left="6393" w:hanging="360"/>
      </w:pPr>
    </w:lvl>
    <w:lvl w:ilvl="8" w:tplc="1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89636AA"/>
    <w:multiLevelType w:val="hybridMultilevel"/>
    <w:tmpl w:val="969664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B592A6C"/>
    <w:multiLevelType w:val="hybridMultilevel"/>
    <w:tmpl w:val="570E30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D3FC5"/>
    <w:multiLevelType w:val="hybridMultilevel"/>
    <w:tmpl w:val="39BEB6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07DEB"/>
    <w:multiLevelType w:val="hybridMultilevel"/>
    <w:tmpl w:val="FBE88D9C"/>
    <w:lvl w:ilvl="0" w:tplc="E8DE33C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5" w15:restartNumberingAfterBreak="0">
    <w:nsid w:val="658D262B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9E95A54"/>
    <w:multiLevelType w:val="hybridMultilevel"/>
    <w:tmpl w:val="3C18EFB0"/>
    <w:lvl w:ilvl="0" w:tplc="421470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82944"/>
    <w:multiLevelType w:val="hybridMultilevel"/>
    <w:tmpl w:val="7CC2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B50F1"/>
    <w:multiLevelType w:val="hybridMultilevel"/>
    <w:tmpl w:val="64CEA6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B41B9"/>
    <w:multiLevelType w:val="hybridMultilevel"/>
    <w:tmpl w:val="1496324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50972"/>
    <w:multiLevelType w:val="hybridMultilevel"/>
    <w:tmpl w:val="6FC0A652"/>
    <w:lvl w:ilvl="0" w:tplc="F13072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00151">
    <w:abstractNumId w:val="2"/>
  </w:num>
  <w:num w:numId="2" w16cid:durableId="1753966114">
    <w:abstractNumId w:val="34"/>
  </w:num>
  <w:num w:numId="3" w16cid:durableId="192329945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17086916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307933963">
    <w:abstractNumId w:val="36"/>
  </w:num>
  <w:num w:numId="6" w16cid:durableId="1582062121">
    <w:abstractNumId w:val="28"/>
  </w:num>
  <w:num w:numId="7" w16cid:durableId="2058167358">
    <w:abstractNumId w:val="15"/>
  </w:num>
  <w:num w:numId="8" w16cid:durableId="1403673730">
    <w:abstractNumId w:val="19"/>
  </w:num>
  <w:num w:numId="9" w16cid:durableId="830677336">
    <w:abstractNumId w:val="42"/>
  </w:num>
  <w:num w:numId="10" w16cid:durableId="1849322758">
    <w:abstractNumId w:val="1"/>
  </w:num>
  <w:num w:numId="11" w16cid:durableId="1052078552">
    <w:abstractNumId w:val="38"/>
  </w:num>
  <w:num w:numId="12" w16cid:durableId="1415854232">
    <w:abstractNumId w:val="17"/>
  </w:num>
  <w:num w:numId="13" w16cid:durableId="1191916009">
    <w:abstractNumId w:val="11"/>
  </w:num>
  <w:num w:numId="14" w16cid:durableId="503513805">
    <w:abstractNumId w:val="4"/>
  </w:num>
  <w:num w:numId="15" w16cid:durableId="12438384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29501639">
    <w:abstractNumId w:val="39"/>
  </w:num>
  <w:num w:numId="17" w16cid:durableId="903301126">
    <w:abstractNumId w:val="22"/>
  </w:num>
  <w:num w:numId="18" w16cid:durableId="1652490505">
    <w:abstractNumId w:val="25"/>
  </w:num>
  <w:num w:numId="19" w16cid:durableId="1440030283">
    <w:abstractNumId w:val="43"/>
  </w:num>
  <w:num w:numId="20" w16cid:durableId="1715306056">
    <w:abstractNumId w:val="32"/>
  </w:num>
  <w:num w:numId="21" w16cid:durableId="1587880434">
    <w:abstractNumId w:val="40"/>
  </w:num>
  <w:num w:numId="22" w16cid:durableId="331371466">
    <w:abstractNumId w:val="37"/>
  </w:num>
  <w:num w:numId="23" w16cid:durableId="462234470">
    <w:abstractNumId w:val="14"/>
  </w:num>
  <w:num w:numId="24" w16cid:durableId="513156950">
    <w:abstractNumId w:val="40"/>
  </w:num>
  <w:num w:numId="25" w16cid:durableId="693311706">
    <w:abstractNumId w:val="4"/>
  </w:num>
  <w:num w:numId="26" w16cid:durableId="1052382894">
    <w:abstractNumId w:val="21"/>
  </w:num>
  <w:num w:numId="27" w16cid:durableId="30424930">
    <w:abstractNumId w:val="33"/>
  </w:num>
  <w:num w:numId="28" w16cid:durableId="972179230">
    <w:abstractNumId w:val="35"/>
  </w:num>
  <w:num w:numId="29" w16cid:durableId="2127041430">
    <w:abstractNumId w:val="8"/>
  </w:num>
  <w:num w:numId="30" w16cid:durableId="1765568173">
    <w:abstractNumId w:val="26"/>
  </w:num>
  <w:num w:numId="31" w16cid:durableId="1575385693">
    <w:abstractNumId w:val="44"/>
  </w:num>
  <w:num w:numId="32" w16cid:durableId="606231074">
    <w:abstractNumId w:val="9"/>
  </w:num>
  <w:num w:numId="33" w16cid:durableId="1726565776">
    <w:abstractNumId w:val="31"/>
  </w:num>
  <w:num w:numId="34" w16cid:durableId="1845897044">
    <w:abstractNumId w:val="10"/>
  </w:num>
  <w:num w:numId="35" w16cid:durableId="294413714">
    <w:abstractNumId w:val="20"/>
  </w:num>
  <w:num w:numId="36" w16cid:durableId="1158110209">
    <w:abstractNumId w:val="16"/>
  </w:num>
  <w:num w:numId="37" w16cid:durableId="1779254130">
    <w:abstractNumId w:val="23"/>
  </w:num>
  <w:num w:numId="38" w16cid:durableId="1455321747">
    <w:abstractNumId w:val="13"/>
  </w:num>
  <w:num w:numId="39" w16cid:durableId="720176668">
    <w:abstractNumId w:val="29"/>
  </w:num>
  <w:num w:numId="40" w16cid:durableId="1215122454">
    <w:abstractNumId w:val="27"/>
  </w:num>
  <w:num w:numId="41" w16cid:durableId="1576160891">
    <w:abstractNumId w:val="0"/>
    <w:lvlOverride w:ilvl="0">
      <w:lvl w:ilvl="0">
        <w:numFmt w:val="bullet"/>
        <w:lvlText w:val="-"/>
        <w:lvlJc w:val="left"/>
        <w:pPr>
          <w:ind w:left="0" w:hanging="360"/>
        </w:pPr>
      </w:lvl>
    </w:lvlOverride>
  </w:num>
  <w:num w:numId="42" w16cid:durableId="1913274412">
    <w:abstractNumId w:val="7"/>
  </w:num>
  <w:num w:numId="43" w16cid:durableId="1711877407">
    <w:abstractNumId w:val="18"/>
  </w:num>
  <w:num w:numId="44" w16cid:durableId="647436973">
    <w:abstractNumId w:val="3"/>
  </w:num>
  <w:num w:numId="45" w16cid:durableId="35663795">
    <w:abstractNumId w:val="5"/>
  </w:num>
  <w:num w:numId="46" w16cid:durableId="1178731523">
    <w:abstractNumId w:val="24"/>
  </w:num>
  <w:num w:numId="47" w16cid:durableId="1547330520">
    <w:abstractNumId w:val="6"/>
  </w:num>
  <w:num w:numId="48" w16cid:durableId="273052604">
    <w:abstractNumId w:val="45"/>
  </w:num>
  <w:num w:numId="49" w16cid:durableId="853540899">
    <w:abstractNumId w:val="46"/>
  </w:num>
  <w:num w:numId="50" w16cid:durableId="1008141313">
    <w:abstractNumId w:val="30"/>
  </w:num>
  <w:num w:numId="51" w16cid:durableId="1702512667">
    <w:abstractNumId w:val="12"/>
  </w:num>
  <w:num w:numId="52" w16cid:durableId="1213545093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D62"/>
    <w:rsid w:val="00001587"/>
    <w:rsid w:val="00002D1F"/>
    <w:rsid w:val="0000362A"/>
    <w:rsid w:val="00005701"/>
    <w:rsid w:val="00007528"/>
    <w:rsid w:val="0001164F"/>
    <w:rsid w:val="00014869"/>
    <w:rsid w:val="000150D3"/>
    <w:rsid w:val="000166C1"/>
    <w:rsid w:val="0002006B"/>
    <w:rsid w:val="00020AE8"/>
    <w:rsid w:val="000212BB"/>
    <w:rsid w:val="00023A2C"/>
    <w:rsid w:val="00025EBE"/>
    <w:rsid w:val="00026BF2"/>
    <w:rsid w:val="000271F6"/>
    <w:rsid w:val="00030445"/>
    <w:rsid w:val="000318C7"/>
    <w:rsid w:val="00033C8C"/>
    <w:rsid w:val="00033D26"/>
    <w:rsid w:val="00033FDB"/>
    <w:rsid w:val="000344F6"/>
    <w:rsid w:val="00037DE5"/>
    <w:rsid w:val="00040864"/>
    <w:rsid w:val="00042263"/>
    <w:rsid w:val="00042B90"/>
    <w:rsid w:val="00043505"/>
    <w:rsid w:val="00043C70"/>
    <w:rsid w:val="00043E88"/>
    <w:rsid w:val="00044042"/>
    <w:rsid w:val="0004417B"/>
    <w:rsid w:val="000474D2"/>
    <w:rsid w:val="000479C5"/>
    <w:rsid w:val="00050DFD"/>
    <w:rsid w:val="00053809"/>
    <w:rsid w:val="00053914"/>
    <w:rsid w:val="00053945"/>
    <w:rsid w:val="00054756"/>
    <w:rsid w:val="000560C5"/>
    <w:rsid w:val="00056C49"/>
    <w:rsid w:val="00056FE0"/>
    <w:rsid w:val="00057A99"/>
    <w:rsid w:val="000603C8"/>
    <w:rsid w:val="000608A4"/>
    <w:rsid w:val="00060AA1"/>
    <w:rsid w:val="00061C6E"/>
    <w:rsid w:val="000631FD"/>
    <w:rsid w:val="000643D3"/>
    <w:rsid w:val="00066F1A"/>
    <w:rsid w:val="00067B16"/>
    <w:rsid w:val="00071F8A"/>
    <w:rsid w:val="00073E04"/>
    <w:rsid w:val="0007401B"/>
    <w:rsid w:val="0007628D"/>
    <w:rsid w:val="000801F3"/>
    <w:rsid w:val="00081DAB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1232"/>
    <w:rsid w:val="000A30E5"/>
    <w:rsid w:val="000A40D0"/>
    <w:rsid w:val="000A623D"/>
    <w:rsid w:val="000A6E69"/>
    <w:rsid w:val="000B0097"/>
    <w:rsid w:val="000B101F"/>
    <w:rsid w:val="000B1F4B"/>
    <w:rsid w:val="000B2592"/>
    <w:rsid w:val="000B2F27"/>
    <w:rsid w:val="000B2F58"/>
    <w:rsid w:val="000B37A8"/>
    <w:rsid w:val="000B50DA"/>
    <w:rsid w:val="000B51D9"/>
    <w:rsid w:val="000C03FB"/>
    <w:rsid w:val="000C0DBA"/>
    <w:rsid w:val="000C308F"/>
    <w:rsid w:val="000C5A4E"/>
    <w:rsid w:val="000C635D"/>
    <w:rsid w:val="000C7F49"/>
    <w:rsid w:val="000D1AEE"/>
    <w:rsid w:val="000D1D2F"/>
    <w:rsid w:val="000D1F4F"/>
    <w:rsid w:val="000D4D07"/>
    <w:rsid w:val="000D7535"/>
    <w:rsid w:val="000E165D"/>
    <w:rsid w:val="000E1BAF"/>
    <w:rsid w:val="000E223E"/>
    <w:rsid w:val="000E2491"/>
    <w:rsid w:val="000E2EA9"/>
    <w:rsid w:val="000E46A3"/>
    <w:rsid w:val="000E4E88"/>
    <w:rsid w:val="000E5415"/>
    <w:rsid w:val="000E5726"/>
    <w:rsid w:val="000E6B2E"/>
    <w:rsid w:val="000E6C94"/>
    <w:rsid w:val="000F1BB2"/>
    <w:rsid w:val="000F217A"/>
    <w:rsid w:val="000F3F94"/>
    <w:rsid w:val="000F5235"/>
    <w:rsid w:val="000F5B21"/>
    <w:rsid w:val="000F6568"/>
    <w:rsid w:val="00103501"/>
    <w:rsid w:val="00103B2D"/>
    <w:rsid w:val="00103CD2"/>
    <w:rsid w:val="00104061"/>
    <w:rsid w:val="00107236"/>
    <w:rsid w:val="001101A2"/>
    <w:rsid w:val="001106F7"/>
    <w:rsid w:val="001108A9"/>
    <w:rsid w:val="00112EDA"/>
    <w:rsid w:val="00114174"/>
    <w:rsid w:val="00117C1D"/>
    <w:rsid w:val="00123688"/>
    <w:rsid w:val="00127F47"/>
    <w:rsid w:val="00133572"/>
    <w:rsid w:val="001364FB"/>
    <w:rsid w:val="001365F2"/>
    <w:rsid w:val="00136D7A"/>
    <w:rsid w:val="001374C5"/>
    <w:rsid w:val="00140476"/>
    <w:rsid w:val="001411F5"/>
    <w:rsid w:val="00141470"/>
    <w:rsid w:val="00141540"/>
    <w:rsid w:val="001449DF"/>
    <w:rsid w:val="00145459"/>
    <w:rsid w:val="0014569B"/>
    <w:rsid w:val="001470E0"/>
    <w:rsid w:val="00150060"/>
    <w:rsid w:val="0015253C"/>
    <w:rsid w:val="00154C69"/>
    <w:rsid w:val="0015541C"/>
    <w:rsid w:val="0015704C"/>
    <w:rsid w:val="00157895"/>
    <w:rsid w:val="00161701"/>
    <w:rsid w:val="00161E87"/>
    <w:rsid w:val="0016566C"/>
    <w:rsid w:val="001727F0"/>
    <w:rsid w:val="00172B06"/>
    <w:rsid w:val="0017347E"/>
    <w:rsid w:val="001752D8"/>
    <w:rsid w:val="00175931"/>
    <w:rsid w:val="00176B25"/>
    <w:rsid w:val="0018238B"/>
    <w:rsid w:val="0018295C"/>
    <w:rsid w:val="00183419"/>
    <w:rsid w:val="0018394A"/>
    <w:rsid w:val="00184DCC"/>
    <w:rsid w:val="00186A9D"/>
    <w:rsid w:val="001874A6"/>
    <w:rsid w:val="0018765B"/>
    <w:rsid w:val="00190913"/>
    <w:rsid w:val="0019104E"/>
    <w:rsid w:val="0019236A"/>
    <w:rsid w:val="00193B21"/>
    <w:rsid w:val="00193DD3"/>
    <w:rsid w:val="001948AA"/>
    <w:rsid w:val="00195F65"/>
    <w:rsid w:val="001A07E2"/>
    <w:rsid w:val="001A0A5D"/>
    <w:rsid w:val="001A2018"/>
    <w:rsid w:val="001A372A"/>
    <w:rsid w:val="001A56F1"/>
    <w:rsid w:val="001A5D0E"/>
    <w:rsid w:val="001B01C8"/>
    <w:rsid w:val="001B092C"/>
    <w:rsid w:val="001B0B52"/>
    <w:rsid w:val="001B13F6"/>
    <w:rsid w:val="001B1747"/>
    <w:rsid w:val="001B2D44"/>
    <w:rsid w:val="001B752A"/>
    <w:rsid w:val="001B7F41"/>
    <w:rsid w:val="001C12FB"/>
    <w:rsid w:val="001C2DB4"/>
    <w:rsid w:val="001C3228"/>
    <w:rsid w:val="001C35E9"/>
    <w:rsid w:val="001C36BD"/>
    <w:rsid w:val="001C3733"/>
    <w:rsid w:val="001C49B3"/>
    <w:rsid w:val="001C5B30"/>
    <w:rsid w:val="001D2953"/>
    <w:rsid w:val="001D3C05"/>
    <w:rsid w:val="001D425E"/>
    <w:rsid w:val="001D6AF4"/>
    <w:rsid w:val="001D780F"/>
    <w:rsid w:val="001E0CC1"/>
    <w:rsid w:val="001E1C10"/>
    <w:rsid w:val="001E3CC0"/>
    <w:rsid w:val="001E77C3"/>
    <w:rsid w:val="001F090B"/>
    <w:rsid w:val="001F180A"/>
    <w:rsid w:val="001F1A28"/>
    <w:rsid w:val="001F1AD0"/>
    <w:rsid w:val="001F35E8"/>
    <w:rsid w:val="001F4014"/>
    <w:rsid w:val="001F445E"/>
    <w:rsid w:val="001F6423"/>
    <w:rsid w:val="001F715D"/>
    <w:rsid w:val="00201213"/>
    <w:rsid w:val="0020165E"/>
    <w:rsid w:val="0020272E"/>
    <w:rsid w:val="00202E50"/>
    <w:rsid w:val="002030A7"/>
    <w:rsid w:val="00204AAB"/>
    <w:rsid w:val="00205180"/>
    <w:rsid w:val="00207E7E"/>
    <w:rsid w:val="00207F81"/>
    <w:rsid w:val="002109F4"/>
    <w:rsid w:val="00211FDA"/>
    <w:rsid w:val="00215FDA"/>
    <w:rsid w:val="002160C2"/>
    <w:rsid w:val="00216CE1"/>
    <w:rsid w:val="00222BB9"/>
    <w:rsid w:val="002258D6"/>
    <w:rsid w:val="002274FB"/>
    <w:rsid w:val="002309D2"/>
    <w:rsid w:val="00231B61"/>
    <w:rsid w:val="00232C35"/>
    <w:rsid w:val="0023315B"/>
    <w:rsid w:val="002347FE"/>
    <w:rsid w:val="0024178D"/>
    <w:rsid w:val="0024392B"/>
    <w:rsid w:val="002443B8"/>
    <w:rsid w:val="002450C6"/>
    <w:rsid w:val="00245DCF"/>
    <w:rsid w:val="00246C65"/>
    <w:rsid w:val="0024721F"/>
    <w:rsid w:val="00251A10"/>
    <w:rsid w:val="00252BFF"/>
    <w:rsid w:val="00253385"/>
    <w:rsid w:val="00253732"/>
    <w:rsid w:val="002542A8"/>
    <w:rsid w:val="00256FBC"/>
    <w:rsid w:val="00260A11"/>
    <w:rsid w:val="0026169A"/>
    <w:rsid w:val="00262763"/>
    <w:rsid w:val="00264BEA"/>
    <w:rsid w:val="00266845"/>
    <w:rsid w:val="00267850"/>
    <w:rsid w:val="00267D53"/>
    <w:rsid w:val="00271032"/>
    <w:rsid w:val="002734CA"/>
    <w:rsid w:val="00273E3E"/>
    <w:rsid w:val="00274147"/>
    <w:rsid w:val="00275189"/>
    <w:rsid w:val="002756DC"/>
    <w:rsid w:val="00276412"/>
    <w:rsid w:val="00276437"/>
    <w:rsid w:val="00280053"/>
    <w:rsid w:val="0028063F"/>
    <w:rsid w:val="00280740"/>
    <w:rsid w:val="00283B02"/>
    <w:rsid w:val="00283C5D"/>
    <w:rsid w:val="002844B0"/>
    <w:rsid w:val="00286322"/>
    <w:rsid w:val="002967E9"/>
    <w:rsid w:val="00296B03"/>
    <w:rsid w:val="00296C1F"/>
    <w:rsid w:val="002A41E6"/>
    <w:rsid w:val="002A44C8"/>
    <w:rsid w:val="002A5E48"/>
    <w:rsid w:val="002B0059"/>
    <w:rsid w:val="002B0455"/>
    <w:rsid w:val="002B0CC4"/>
    <w:rsid w:val="002B261C"/>
    <w:rsid w:val="002B2BEE"/>
    <w:rsid w:val="002B2EBD"/>
    <w:rsid w:val="002B35C5"/>
    <w:rsid w:val="002B3935"/>
    <w:rsid w:val="002B406A"/>
    <w:rsid w:val="002B41D4"/>
    <w:rsid w:val="002B543F"/>
    <w:rsid w:val="002B6165"/>
    <w:rsid w:val="002B7D73"/>
    <w:rsid w:val="002C06E3"/>
    <w:rsid w:val="002C0801"/>
    <w:rsid w:val="002C145F"/>
    <w:rsid w:val="002C27A2"/>
    <w:rsid w:val="002C33B3"/>
    <w:rsid w:val="002C44B0"/>
    <w:rsid w:val="002C4E07"/>
    <w:rsid w:val="002D0586"/>
    <w:rsid w:val="002D1023"/>
    <w:rsid w:val="002D1459"/>
    <w:rsid w:val="002D1470"/>
    <w:rsid w:val="002D21CF"/>
    <w:rsid w:val="002D3DB7"/>
    <w:rsid w:val="002D4705"/>
    <w:rsid w:val="002D51C5"/>
    <w:rsid w:val="002D52B9"/>
    <w:rsid w:val="002D5B65"/>
    <w:rsid w:val="002D6396"/>
    <w:rsid w:val="002D7E5E"/>
    <w:rsid w:val="002E07BA"/>
    <w:rsid w:val="002E07EF"/>
    <w:rsid w:val="002E0D06"/>
    <w:rsid w:val="002E1810"/>
    <w:rsid w:val="002E1EF5"/>
    <w:rsid w:val="002E4E94"/>
    <w:rsid w:val="002E618B"/>
    <w:rsid w:val="002E6F69"/>
    <w:rsid w:val="002F1F28"/>
    <w:rsid w:val="002F4087"/>
    <w:rsid w:val="002F43CA"/>
    <w:rsid w:val="002F57AA"/>
    <w:rsid w:val="002F6EF7"/>
    <w:rsid w:val="002F714C"/>
    <w:rsid w:val="002F7206"/>
    <w:rsid w:val="002F77BF"/>
    <w:rsid w:val="002F7E1D"/>
    <w:rsid w:val="003004A2"/>
    <w:rsid w:val="00303DD5"/>
    <w:rsid w:val="00306BA3"/>
    <w:rsid w:val="00307B74"/>
    <w:rsid w:val="00310764"/>
    <w:rsid w:val="00311BFD"/>
    <w:rsid w:val="00314718"/>
    <w:rsid w:val="0031488A"/>
    <w:rsid w:val="003175E1"/>
    <w:rsid w:val="00320203"/>
    <w:rsid w:val="00322002"/>
    <w:rsid w:val="003247B0"/>
    <w:rsid w:val="00325E81"/>
    <w:rsid w:val="00326948"/>
    <w:rsid w:val="00327052"/>
    <w:rsid w:val="0033486D"/>
    <w:rsid w:val="00335228"/>
    <w:rsid w:val="003367C4"/>
    <w:rsid w:val="00336D8E"/>
    <w:rsid w:val="003376B3"/>
    <w:rsid w:val="00345F9C"/>
    <w:rsid w:val="00347776"/>
    <w:rsid w:val="00351A91"/>
    <w:rsid w:val="003520C4"/>
    <w:rsid w:val="003533AE"/>
    <w:rsid w:val="00355E14"/>
    <w:rsid w:val="00357C5E"/>
    <w:rsid w:val="003608BD"/>
    <w:rsid w:val="00361280"/>
    <w:rsid w:val="003615F1"/>
    <w:rsid w:val="00361A6E"/>
    <w:rsid w:val="00362585"/>
    <w:rsid w:val="003626AF"/>
    <w:rsid w:val="00363D7F"/>
    <w:rsid w:val="003642B8"/>
    <w:rsid w:val="0036655E"/>
    <w:rsid w:val="00366B6F"/>
    <w:rsid w:val="00367C66"/>
    <w:rsid w:val="003700B2"/>
    <w:rsid w:val="0037233D"/>
    <w:rsid w:val="0037273C"/>
    <w:rsid w:val="003736EF"/>
    <w:rsid w:val="003737E3"/>
    <w:rsid w:val="00380A1A"/>
    <w:rsid w:val="00380D80"/>
    <w:rsid w:val="0038500E"/>
    <w:rsid w:val="0038583F"/>
    <w:rsid w:val="0038761D"/>
    <w:rsid w:val="003906F8"/>
    <w:rsid w:val="003935EE"/>
    <w:rsid w:val="00393EE9"/>
    <w:rsid w:val="0039408A"/>
    <w:rsid w:val="003945F5"/>
    <w:rsid w:val="00394928"/>
    <w:rsid w:val="0039673D"/>
    <w:rsid w:val="003975DA"/>
    <w:rsid w:val="00397893"/>
    <w:rsid w:val="003A2407"/>
    <w:rsid w:val="003A2CF0"/>
    <w:rsid w:val="003A33D3"/>
    <w:rsid w:val="003A3880"/>
    <w:rsid w:val="003A4B52"/>
    <w:rsid w:val="003A5BC5"/>
    <w:rsid w:val="003A5D55"/>
    <w:rsid w:val="003A75E6"/>
    <w:rsid w:val="003B255B"/>
    <w:rsid w:val="003B3317"/>
    <w:rsid w:val="003B4B2F"/>
    <w:rsid w:val="003B4C50"/>
    <w:rsid w:val="003B52D4"/>
    <w:rsid w:val="003C1CA5"/>
    <w:rsid w:val="003C1EC7"/>
    <w:rsid w:val="003C3D8E"/>
    <w:rsid w:val="003C5E61"/>
    <w:rsid w:val="003C64A0"/>
    <w:rsid w:val="003C6F0B"/>
    <w:rsid w:val="003C7BA3"/>
    <w:rsid w:val="003D3642"/>
    <w:rsid w:val="003D4E9C"/>
    <w:rsid w:val="003D5EE8"/>
    <w:rsid w:val="003E0D78"/>
    <w:rsid w:val="003E1CB1"/>
    <w:rsid w:val="003E3A1D"/>
    <w:rsid w:val="003E665C"/>
    <w:rsid w:val="003E6CA0"/>
    <w:rsid w:val="003F1F41"/>
    <w:rsid w:val="003F2FDE"/>
    <w:rsid w:val="003F330B"/>
    <w:rsid w:val="003F3DDA"/>
    <w:rsid w:val="003F51DF"/>
    <w:rsid w:val="003F6FDF"/>
    <w:rsid w:val="003F70E9"/>
    <w:rsid w:val="004016F5"/>
    <w:rsid w:val="004045AA"/>
    <w:rsid w:val="0040549A"/>
    <w:rsid w:val="00405CC9"/>
    <w:rsid w:val="0040711E"/>
    <w:rsid w:val="00407D67"/>
    <w:rsid w:val="00412450"/>
    <w:rsid w:val="004138DE"/>
    <w:rsid w:val="00413B39"/>
    <w:rsid w:val="00414B2F"/>
    <w:rsid w:val="00415A79"/>
    <w:rsid w:val="00415E58"/>
    <w:rsid w:val="00416231"/>
    <w:rsid w:val="004208AB"/>
    <w:rsid w:val="004219EF"/>
    <w:rsid w:val="00421A72"/>
    <w:rsid w:val="00422A67"/>
    <w:rsid w:val="00424348"/>
    <w:rsid w:val="00426CD9"/>
    <w:rsid w:val="00426DE2"/>
    <w:rsid w:val="00430FEB"/>
    <w:rsid w:val="004310EE"/>
    <w:rsid w:val="00433677"/>
    <w:rsid w:val="00433E91"/>
    <w:rsid w:val="004340D5"/>
    <w:rsid w:val="00434880"/>
    <w:rsid w:val="00434A21"/>
    <w:rsid w:val="0043526D"/>
    <w:rsid w:val="004372FD"/>
    <w:rsid w:val="004460E9"/>
    <w:rsid w:val="00447B6F"/>
    <w:rsid w:val="00447E35"/>
    <w:rsid w:val="00453623"/>
    <w:rsid w:val="00453C11"/>
    <w:rsid w:val="00453D50"/>
    <w:rsid w:val="004557B0"/>
    <w:rsid w:val="0045702B"/>
    <w:rsid w:val="00457946"/>
    <w:rsid w:val="00457D8B"/>
    <w:rsid w:val="00460A17"/>
    <w:rsid w:val="00462F79"/>
    <w:rsid w:val="00463438"/>
    <w:rsid w:val="00463ECE"/>
    <w:rsid w:val="00465388"/>
    <w:rsid w:val="004677C9"/>
    <w:rsid w:val="0047002E"/>
    <w:rsid w:val="00470CB5"/>
    <w:rsid w:val="00471EAB"/>
    <w:rsid w:val="004723EE"/>
    <w:rsid w:val="00475A92"/>
    <w:rsid w:val="004764B6"/>
    <w:rsid w:val="00477BB9"/>
    <w:rsid w:val="004800EF"/>
    <w:rsid w:val="00480230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4EB1"/>
    <w:rsid w:val="00496414"/>
    <w:rsid w:val="00497A38"/>
    <w:rsid w:val="004A1821"/>
    <w:rsid w:val="004A45BD"/>
    <w:rsid w:val="004A4656"/>
    <w:rsid w:val="004A77B0"/>
    <w:rsid w:val="004B08A9"/>
    <w:rsid w:val="004B0E1B"/>
    <w:rsid w:val="004B1CED"/>
    <w:rsid w:val="004B34A7"/>
    <w:rsid w:val="004B3B06"/>
    <w:rsid w:val="004B3ED5"/>
    <w:rsid w:val="004B4643"/>
    <w:rsid w:val="004B6D9D"/>
    <w:rsid w:val="004B74A2"/>
    <w:rsid w:val="004B7F67"/>
    <w:rsid w:val="004C06BE"/>
    <w:rsid w:val="004C0938"/>
    <w:rsid w:val="004C1994"/>
    <w:rsid w:val="004C2E5C"/>
    <w:rsid w:val="004C70FC"/>
    <w:rsid w:val="004D2675"/>
    <w:rsid w:val="004D4080"/>
    <w:rsid w:val="004E05FD"/>
    <w:rsid w:val="004E1A0D"/>
    <w:rsid w:val="004E23F5"/>
    <w:rsid w:val="004E5418"/>
    <w:rsid w:val="004E63E5"/>
    <w:rsid w:val="004E6B76"/>
    <w:rsid w:val="004F1437"/>
    <w:rsid w:val="004F3540"/>
    <w:rsid w:val="004F5030"/>
    <w:rsid w:val="004F52DB"/>
    <w:rsid w:val="004F5624"/>
    <w:rsid w:val="004F5DA4"/>
    <w:rsid w:val="004F62B2"/>
    <w:rsid w:val="004F6424"/>
    <w:rsid w:val="005040CD"/>
    <w:rsid w:val="005051E2"/>
    <w:rsid w:val="00505229"/>
    <w:rsid w:val="00507F98"/>
    <w:rsid w:val="005108A3"/>
    <w:rsid w:val="00510DB5"/>
    <w:rsid w:val="00510F6E"/>
    <w:rsid w:val="00511422"/>
    <w:rsid w:val="005118AE"/>
    <w:rsid w:val="0051212F"/>
    <w:rsid w:val="0051587A"/>
    <w:rsid w:val="005158FA"/>
    <w:rsid w:val="005169AD"/>
    <w:rsid w:val="00516BE4"/>
    <w:rsid w:val="00517286"/>
    <w:rsid w:val="005208B9"/>
    <w:rsid w:val="005221F0"/>
    <w:rsid w:val="00524807"/>
    <w:rsid w:val="005252FE"/>
    <w:rsid w:val="00525FF9"/>
    <w:rsid w:val="00532857"/>
    <w:rsid w:val="00532C41"/>
    <w:rsid w:val="00532D3F"/>
    <w:rsid w:val="0053386D"/>
    <w:rsid w:val="00534700"/>
    <w:rsid w:val="0053791F"/>
    <w:rsid w:val="00545A63"/>
    <w:rsid w:val="00546622"/>
    <w:rsid w:val="00547538"/>
    <w:rsid w:val="005524D8"/>
    <w:rsid w:val="00553BFA"/>
    <w:rsid w:val="00554630"/>
    <w:rsid w:val="00554D05"/>
    <w:rsid w:val="0056077E"/>
    <w:rsid w:val="00560EDA"/>
    <w:rsid w:val="0056212D"/>
    <w:rsid w:val="005629EE"/>
    <w:rsid w:val="005648FA"/>
    <w:rsid w:val="00564D50"/>
    <w:rsid w:val="00567346"/>
    <w:rsid w:val="0057371B"/>
    <w:rsid w:val="00575EB8"/>
    <w:rsid w:val="0057613A"/>
    <w:rsid w:val="00582A9B"/>
    <w:rsid w:val="005832AB"/>
    <w:rsid w:val="0058437C"/>
    <w:rsid w:val="00587D41"/>
    <w:rsid w:val="005935F4"/>
    <w:rsid w:val="0059376C"/>
    <w:rsid w:val="00593E0A"/>
    <w:rsid w:val="005A0EF3"/>
    <w:rsid w:val="005A167F"/>
    <w:rsid w:val="005A346E"/>
    <w:rsid w:val="005A73CF"/>
    <w:rsid w:val="005B3F6F"/>
    <w:rsid w:val="005B58D2"/>
    <w:rsid w:val="005B798B"/>
    <w:rsid w:val="005C1FAE"/>
    <w:rsid w:val="005C39E8"/>
    <w:rsid w:val="005C5660"/>
    <w:rsid w:val="005C71E4"/>
    <w:rsid w:val="005C72E3"/>
    <w:rsid w:val="005D11B2"/>
    <w:rsid w:val="005D4788"/>
    <w:rsid w:val="005D4B68"/>
    <w:rsid w:val="005E11C1"/>
    <w:rsid w:val="005E2563"/>
    <w:rsid w:val="005E31AC"/>
    <w:rsid w:val="005E394C"/>
    <w:rsid w:val="005E42BF"/>
    <w:rsid w:val="005E4E70"/>
    <w:rsid w:val="005E65BB"/>
    <w:rsid w:val="005F0DA0"/>
    <w:rsid w:val="005F2767"/>
    <w:rsid w:val="005F4914"/>
    <w:rsid w:val="005F62B7"/>
    <w:rsid w:val="005F67FC"/>
    <w:rsid w:val="005F6869"/>
    <w:rsid w:val="005F6BB9"/>
    <w:rsid w:val="00603148"/>
    <w:rsid w:val="00606FC7"/>
    <w:rsid w:val="0061020A"/>
    <w:rsid w:val="00610456"/>
    <w:rsid w:val="00611473"/>
    <w:rsid w:val="00611B36"/>
    <w:rsid w:val="00613A34"/>
    <w:rsid w:val="00615ADA"/>
    <w:rsid w:val="006165FA"/>
    <w:rsid w:val="006221CD"/>
    <w:rsid w:val="00622220"/>
    <w:rsid w:val="006243DE"/>
    <w:rsid w:val="00625841"/>
    <w:rsid w:val="006266A9"/>
    <w:rsid w:val="00626B8A"/>
    <w:rsid w:val="006270C7"/>
    <w:rsid w:val="00630426"/>
    <w:rsid w:val="006316C1"/>
    <w:rsid w:val="00631ED4"/>
    <w:rsid w:val="00633BC7"/>
    <w:rsid w:val="00634BDF"/>
    <w:rsid w:val="00635174"/>
    <w:rsid w:val="00635AC7"/>
    <w:rsid w:val="00635BFE"/>
    <w:rsid w:val="00635E9C"/>
    <w:rsid w:val="0063753F"/>
    <w:rsid w:val="00637B41"/>
    <w:rsid w:val="006414EE"/>
    <w:rsid w:val="00642524"/>
    <w:rsid w:val="00642D0A"/>
    <w:rsid w:val="0064630E"/>
    <w:rsid w:val="00646FE1"/>
    <w:rsid w:val="00647075"/>
    <w:rsid w:val="0065043E"/>
    <w:rsid w:val="0065581D"/>
    <w:rsid w:val="00655C2F"/>
    <w:rsid w:val="00660403"/>
    <w:rsid w:val="00661140"/>
    <w:rsid w:val="006710DD"/>
    <w:rsid w:val="00671FC9"/>
    <w:rsid w:val="00673200"/>
    <w:rsid w:val="0067501E"/>
    <w:rsid w:val="006773D2"/>
    <w:rsid w:val="00680581"/>
    <w:rsid w:val="00681A41"/>
    <w:rsid w:val="006821B2"/>
    <w:rsid w:val="006838C0"/>
    <w:rsid w:val="00685901"/>
    <w:rsid w:val="00685BB9"/>
    <w:rsid w:val="00690127"/>
    <w:rsid w:val="00691BFF"/>
    <w:rsid w:val="00694465"/>
    <w:rsid w:val="006953C1"/>
    <w:rsid w:val="00696EB2"/>
    <w:rsid w:val="006A16E9"/>
    <w:rsid w:val="006A5450"/>
    <w:rsid w:val="006B0199"/>
    <w:rsid w:val="006B0A32"/>
    <w:rsid w:val="006B0BD8"/>
    <w:rsid w:val="006B4557"/>
    <w:rsid w:val="006C0251"/>
    <w:rsid w:val="006C2B9A"/>
    <w:rsid w:val="006C39BB"/>
    <w:rsid w:val="006C4502"/>
    <w:rsid w:val="006C6114"/>
    <w:rsid w:val="006D2288"/>
    <w:rsid w:val="006D4464"/>
    <w:rsid w:val="006D5E91"/>
    <w:rsid w:val="006D7E87"/>
    <w:rsid w:val="006E14E6"/>
    <w:rsid w:val="006E1AEE"/>
    <w:rsid w:val="006E2F52"/>
    <w:rsid w:val="006E32A9"/>
    <w:rsid w:val="006E3B9C"/>
    <w:rsid w:val="006E51A2"/>
    <w:rsid w:val="006F0DE2"/>
    <w:rsid w:val="006F11BD"/>
    <w:rsid w:val="006F25B4"/>
    <w:rsid w:val="006F32C7"/>
    <w:rsid w:val="006F3392"/>
    <w:rsid w:val="006F3495"/>
    <w:rsid w:val="006F417D"/>
    <w:rsid w:val="006F4293"/>
    <w:rsid w:val="006F5C83"/>
    <w:rsid w:val="006F67CC"/>
    <w:rsid w:val="006F6B89"/>
    <w:rsid w:val="00701946"/>
    <w:rsid w:val="00701C2D"/>
    <w:rsid w:val="00702162"/>
    <w:rsid w:val="00703930"/>
    <w:rsid w:val="0070610E"/>
    <w:rsid w:val="00706E3D"/>
    <w:rsid w:val="00707759"/>
    <w:rsid w:val="00710081"/>
    <w:rsid w:val="00710B0D"/>
    <w:rsid w:val="00713CB5"/>
    <w:rsid w:val="00714E3F"/>
    <w:rsid w:val="0071558B"/>
    <w:rsid w:val="0071745C"/>
    <w:rsid w:val="0071776A"/>
    <w:rsid w:val="00721189"/>
    <w:rsid w:val="007221C3"/>
    <w:rsid w:val="007227E4"/>
    <w:rsid w:val="00722F2C"/>
    <w:rsid w:val="00723E07"/>
    <w:rsid w:val="007254D1"/>
    <w:rsid w:val="00725B32"/>
    <w:rsid w:val="00725B3C"/>
    <w:rsid w:val="00733D54"/>
    <w:rsid w:val="00736A4F"/>
    <w:rsid w:val="0073761B"/>
    <w:rsid w:val="00737753"/>
    <w:rsid w:val="00737768"/>
    <w:rsid w:val="00740BB8"/>
    <w:rsid w:val="00740CE9"/>
    <w:rsid w:val="007428E3"/>
    <w:rsid w:val="0074394E"/>
    <w:rsid w:val="0074422D"/>
    <w:rsid w:val="00750D0A"/>
    <w:rsid w:val="00751D93"/>
    <w:rsid w:val="00752300"/>
    <w:rsid w:val="00753BF5"/>
    <w:rsid w:val="007546F8"/>
    <w:rsid w:val="0075579B"/>
    <w:rsid w:val="00755BAB"/>
    <w:rsid w:val="0076080E"/>
    <w:rsid w:val="0076411D"/>
    <w:rsid w:val="007670F8"/>
    <w:rsid w:val="007671D4"/>
    <w:rsid w:val="00770A85"/>
    <w:rsid w:val="00773DC9"/>
    <w:rsid w:val="0077572E"/>
    <w:rsid w:val="00777B37"/>
    <w:rsid w:val="00777BE4"/>
    <w:rsid w:val="0078031B"/>
    <w:rsid w:val="00780CF7"/>
    <w:rsid w:val="00784F44"/>
    <w:rsid w:val="00786672"/>
    <w:rsid w:val="007872CF"/>
    <w:rsid w:val="0079201C"/>
    <w:rsid w:val="0079307F"/>
    <w:rsid w:val="007940C5"/>
    <w:rsid w:val="007947C4"/>
    <w:rsid w:val="00795812"/>
    <w:rsid w:val="00795CE1"/>
    <w:rsid w:val="0079675E"/>
    <w:rsid w:val="007A0646"/>
    <w:rsid w:val="007A06AC"/>
    <w:rsid w:val="007A0E66"/>
    <w:rsid w:val="007A1B2F"/>
    <w:rsid w:val="007A4636"/>
    <w:rsid w:val="007A54E2"/>
    <w:rsid w:val="007B1014"/>
    <w:rsid w:val="007B103F"/>
    <w:rsid w:val="007B1484"/>
    <w:rsid w:val="007B1A10"/>
    <w:rsid w:val="007B31AB"/>
    <w:rsid w:val="007B3268"/>
    <w:rsid w:val="007B37F1"/>
    <w:rsid w:val="007B42D3"/>
    <w:rsid w:val="007B46D9"/>
    <w:rsid w:val="007B6659"/>
    <w:rsid w:val="007B6C39"/>
    <w:rsid w:val="007B76AB"/>
    <w:rsid w:val="007B7DBD"/>
    <w:rsid w:val="007C264B"/>
    <w:rsid w:val="007C309E"/>
    <w:rsid w:val="007C45D3"/>
    <w:rsid w:val="007C556C"/>
    <w:rsid w:val="007C597B"/>
    <w:rsid w:val="007C760C"/>
    <w:rsid w:val="007D08FD"/>
    <w:rsid w:val="007D1584"/>
    <w:rsid w:val="007D2044"/>
    <w:rsid w:val="007D4F33"/>
    <w:rsid w:val="007D554B"/>
    <w:rsid w:val="007D65C7"/>
    <w:rsid w:val="007D74D2"/>
    <w:rsid w:val="007D79B5"/>
    <w:rsid w:val="007E2334"/>
    <w:rsid w:val="007E23CE"/>
    <w:rsid w:val="007E2CE7"/>
    <w:rsid w:val="007E43D0"/>
    <w:rsid w:val="007E4F00"/>
    <w:rsid w:val="007E54F8"/>
    <w:rsid w:val="007E5987"/>
    <w:rsid w:val="007E5BD8"/>
    <w:rsid w:val="007E7BF9"/>
    <w:rsid w:val="007F02BC"/>
    <w:rsid w:val="007F1D17"/>
    <w:rsid w:val="007F20D7"/>
    <w:rsid w:val="007F2E65"/>
    <w:rsid w:val="007F43BA"/>
    <w:rsid w:val="007F45D1"/>
    <w:rsid w:val="007F64BE"/>
    <w:rsid w:val="007F6DC3"/>
    <w:rsid w:val="008006B4"/>
    <w:rsid w:val="008015B6"/>
    <w:rsid w:val="00803FD4"/>
    <w:rsid w:val="0080481C"/>
    <w:rsid w:val="00804C54"/>
    <w:rsid w:val="008056DD"/>
    <w:rsid w:val="0081104C"/>
    <w:rsid w:val="00811D5C"/>
    <w:rsid w:val="0081216D"/>
    <w:rsid w:val="008121F2"/>
    <w:rsid w:val="00812D16"/>
    <w:rsid w:val="0081303B"/>
    <w:rsid w:val="00816C51"/>
    <w:rsid w:val="0082073D"/>
    <w:rsid w:val="00821865"/>
    <w:rsid w:val="008225EB"/>
    <w:rsid w:val="0082327D"/>
    <w:rsid w:val="0082433D"/>
    <w:rsid w:val="00826509"/>
    <w:rsid w:val="008269FA"/>
    <w:rsid w:val="0083354D"/>
    <w:rsid w:val="0083561B"/>
    <w:rsid w:val="00837D78"/>
    <w:rsid w:val="00840D79"/>
    <w:rsid w:val="00842A21"/>
    <w:rsid w:val="008432C6"/>
    <w:rsid w:val="00845DAD"/>
    <w:rsid w:val="00846611"/>
    <w:rsid w:val="00851377"/>
    <w:rsid w:val="008513C1"/>
    <w:rsid w:val="0085437C"/>
    <w:rsid w:val="00854B2F"/>
    <w:rsid w:val="00855481"/>
    <w:rsid w:val="00856354"/>
    <w:rsid w:val="008568E1"/>
    <w:rsid w:val="00856BE9"/>
    <w:rsid w:val="008578F8"/>
    <w:rsid w:val="00860566"/>
    <w:rsid w:val="0086129A"/>
    <w:rsid w:val="0086165C"/>
    <w:rsid w:val="00861B26"/>
    <w:rsid w:val="00862EED"/>
    <w:rsid w:val="008643FC"/>
    <w:rsid w:val="008649B9"/>
    <w:rsid w:val="0086784F"/>
    <w:rsid w:val="00870394"/>
    <w:rsid w:val="0087073B"/>
    <w:rsid w:val="00873967"/>
    <w:rsid w:val="008743BB"/>
    <w:rsid w:val="008770D4"/>
    <w:rsid w:val="008800E5"/>
    <w:rsid w:val="0088127F"/>
    <w:rsid w:val="008815EF"/>
    <w:rsid w:val="00883ED5"/>
    <w:rsid w:val="00885273"/>
    <w:rsid w:val="00885F2C"/>
    <w:rsid w:val="008861F4"/>
    <w:rsid w:val="00886386"/>
    <w:rsid w:val="0088644E"/>
    <w:rsid w:val="00886B78"/>
    <w:rsid w:val="0088701C"/>
    <w:rsid w:val="00892459"/>
    <w:rsid w:val="008929AA"/>
    <w:rsid w:val="00892AA5"/>
    <w:rsid w:val="0089499B"/>
    <w:rsid w:val="00894ACA"/>
    <w:rsid w:val="00894EC5"/>
    <w:rsid w:val="00896658"/>
    <w:rsid w:val="008967B5"/>
    <w:rsid w:val="008A03AC"/>
    <w:rsid w:val="008A1008"/>
    <w:rsid w:val="008A345A"/>
    <w:rsid w:val="008A3DB9"/>
    <w:rsid w:val="008A6A5C"/>
    <w:rsid w:val="008A7316"/>
    <w:rsid w:val="008B253B"/>
    <w:rsid w:val="008B4A1C"/>
    <w:rsid w:val="008B500A"/>
    <w:rsid w:val="008B6AC6"/>
    <w:rsid w:val="008B6D69"/>
    <w:rsid w:val="008C090B"/>
    <w:rsid w:val="008C1610"/>
    <w:rsid w:val="008C2F1E"/>
    <w:rsid w:val="008C30E5"/>
    <w:rsid w:val="008C3B5B"/>
    <w:rsid w:val="008C409F"/>
    <w:rsid w:val="008C5B4B"/>
    <w:rsid w:val="008C602D"/>
    <w:rsid w:val="008C6BCC"/>
    <w:rsid w:val="008D098D"/>
    <w:rsid w:val="008D135A"/>
    <w:rsid w:val="008D2205"/>
    <w:rsid w:val="008D2331"/>
    <w:rsid w:val="008D347F"/>
    <w:rsid w:val="008D35AD"/>
    <w:rsid w:val="008D36CD"/>
    <w:rsid w:val="008D4380"/>
    <w:rsid w:val="008D48D1"/>
    <w:rsid w:val="008D6BE8"/>
    <w:rsid w:val="008E27E9"/>
    <w:rsid w:val="008E42DE"/>
    <w:rsid w:val="008F2C49"/>
    <w:rsid w:val="008F36F0"/>
    <w:rsid w:val="008F491E"/>
    <w:rsid w:val="008F66BC"/>
    <w:rsid w:val="008F7CFF"/>
    <w:rsid w:val="008F7ED1"/>
    <w:rsid w:val="00901C8D"/>
    <w:rsid w:val="00904A4D"/>
    <w:rsid w:val="00905643"/>
    <w:rsid w:val="00905EE9"/>
    <w:rsid w:val="009065F4"/>
    <w:rsid w:val="009075A7"/>
    <w:rsid w:val="00907DFB"/>
    <w:rsid w:val="00910624"/>
    <w:rsid w:val="00910FBA"/>
    <w:rsid w:val="00911D39"/>
    <w:rsid w:val="00912B9F"/>
    <w:rsid w:val="00914D17"/>
    <w:rsid w:val="00917A16"/>
    <w:rsid w:val="00917C0F"/>
    <w:rsid w:val="0092040E"/>
    <w:rsid w:val="00920C6C"/>
    <w:rsid w:val="00921897"/>
    <w:rsid w:val="00921C6D"/>
    <w:rsid w:val="009227D9"/>
    <w:rsid w:val="00923C44"/>
    <w:rsid w:val="00927791"/>
    <w:rsid w:val="00930607"/>
    <w:rsid w:val="00930D0A"/>
    <w:rsid w:val="009329BA"/>
    <w:rsid w:val="0093304D"/>
    <w:rsid w:val="00933E1A"/>
    <w:rsid w:val="00935E1D"/>
    <w:rsid w:val="00936939"/>
    <w:rsid w:val="0094053B"/>
    <w:rsid w:val="00941004"/>
    <w:rsid w:val="009413E2"/>
    <w:rsid w:val="00942040"/>
    <w:rsid w:val="00942C9F"/>
    <w:rsid w:val="00943F98"/>
    <w:rsid w:val="00945631"/>
    <w:rsid w:val="009456EC"/>
    <w:rsid w:val="009469F8"/>
    <w:rsid w:val="00947549"/>
    <w:rsid w:val="00947CF3"/>
    <w:rsid w:val="00952771"/>
    <w:rsid w:val="009527C4"/>
    <w:rsid w:val="0095793C"/>
    <w:rsid w:val="0096111E"/>
    <w:rsid w:val="00961125"/>
    <w:rsid w:val="009623D8"/>
    <w:rsid w:val="00963362"/>
    <w:rsid w:val="00963BD1"/>
    <w:rsid w:val="00966B1F"/>
    <w:rsid w:val="00970A7E"/>
    <w:rsid w:val="0097116E"/>
    <w:rsid w:val="00974518"/>
    <w:rsid w:val="00974F2B"/>
    <w:rsid w:val="00980FE0"/>
    <w:rsid w:val="00985F8B"/>
    <w:rsid w:val="00990C3B"/>
    <w:rsid w:val="00991CBD"/>
    <w:rsid w:val="009921E6"/>
    <w:rsid w:val="009928B7"/>
    <w:rsid w:val="0099321A"/>
    <w:rsid w:val="009947E8"/>
    <w:rsid w:val="009960B7"/>
    <w:rsid w:val="00996F08"/>
    <w:rsid w:val="009972FE"/>
    <w:rsid w:val="009A4779"/>
    <w:rsid w:val="009B1ED9"/>
    <w:rsid w:val="009B536C"/>
    <w:rsid w:val="009B5C19"/>
    <w:rsid w:val="009B6496"/>
    <w:rsid w:val="009C01DA"/>
    <w:rsid w:val="009C071C"/>
    <w:rsid w:val="009C1528"/>
    <w:rsid w:val="009C1854"/>
    <w:rsid w:val="009C20CC"/>
    <w:rsid w:val="009C2BDF"/>
    <w:rsid w:val="009C3558"/>
    <w:rsid w:val="009C562E"/>
    <w:rsid w:val="009C5E44"/>
    <w:rsid w:val="009C7531"/>
    <w:rsid w:val="009D220C"/>
    <w:rsid w:val="009D221F"/>
    <w:rsid w:val="009E09F0"/>
    <w:rsid w:val="009E19E8"/>
    <w:rsid w:val="009E2A09"/>
    <w:rsid w:val="009E377C"/>
    <w:rsid w:val="009E411C"/>
    <w:rsid w:val="009E458A"/>
    <w:rsid w:val="009E5316"/>
    <w:rsid w:val="009E5D7C"/>
    <w:rsid w:val="009E5DFC"/>
    <w:rsid w:val="009F1789"/>
    <w:rsid w:val="009F2E3B"/>
    <w:rsid w:val="009F36D2"/>
    <w:rsid w:val="009F39E9"/>
    <w:rsid w:val="009F3B6B"/>
    <w:rsid w:val="009F3C2B"/>
    <w:rsid w:val="009F4504"/>
    <w:rsid w:val="009F502C"/>
    <w:rsid w:val="009F603B"/>
    <w:rsid w:val="009F6987"/>
    <w:rsid w:val="009F720F"/>
    <w:rsid w:val="009F7F2C"/>
    <w:rsid w:val="00A009AB"/>
    <w:rsid w:val="00A010E7"/>
    <w:rsid w:val="00A01A17"/>
    <w:rsid w:val="00A01A60"/>
    <w:rsid w:val="00A06E6E"/>
    <w:rsid w:val="00A076F9"/>
    <w:rsid w:val="00A07997"/>
    <w:rsid w:val="00A07F87"/>
    <w:rsid w:val="00A13659"/>
    <w:rsid w:val="00A1637F"/>
    <w:rsid w:val="00A17E32"/>
    <w:rsid w:val="00A206ED"/>
    <w:rsid w:val="00A20806"/>
    <w:rsid w:val="00A20C7F"/>
    <w:rsid w:val="00A21D41"/>
    <w:rsid w:val="00A22DBA"/>
    <w:rsid w:val="00A230F6"/>
    <w:rsid w:val="00A2329D"/>
    <w:rsid w:val="00A237FD"/>
    <w:rsid w:val="00A2490E"/>
    <w:rsid w:val="00A25442"/>
    <w:rsid w:val="00A25BFF"/>
    <w:rsid w:val="00A26648"/>
    <w:rsid w:val="00A26F79"/>
    <w:rsid w:val="00A27522"/>
    <w:rsid w:val="00A3136F"/>
    <w:rsid w:val="00A34D0C"/>
    <w:rsid w:val="00A34D76"/>
    <w:rsid w:val="00A365D0"/>
    <w:rsid w:val="00A37C5B"/>
    <w:rsid w:val="00A402B8"/>
    <w:rsid w:val="00A4043E"/>
    <w:rsid w:val="00A41EFC"/>
    <w:rsid w:val="00A429F0"/>
    <w:rsid w:val="00A437D9"/>
    <w:rsid w:val="00A43C16"/>
    <w:rsid w:val="00A443A6"/>
    <w:rsid w:val="00A45A1A"/>
    <w:rsid w:val="00A45E61"/>
    <w:rsid w:val="00A479FA"/>
    <w:rsid w:val="00A47AFC"/>
    <w:rsid w:val="00A47F32"/>
    <w:rsid w:val="00A53220"/>
    <w:rsid w:val="00A538E6"/>
    <w:rsid w:val="00A54514"/>
    <w:rsid w:val="00A56102"/>
    <w:rsid w:val="00A56800"/>
    <w:rsid w:val="00A56D7E"/>
    <w:rsid w:val="00A57404"/>
    <w:rsid w:val="00A575BD"/>
    <w:rsid w:val="00A60EEC"/>
    <w:rsid w:val="00A63B83"/>
    <w:rsid w:val="00A65BD9"/>
    <w:rsid w:val="00A66718"/>
    <w:rsid w:val="00A671EF"/>
    <w:rsid w:val="00A70B31"/>
    <w:rsid w:val="00A73A74"/>
    <w:rsid w:val="00A759FE"/>
    <w:rsid w:val="00A75FE1"/>
    <w:rsid w:val="00A76D67"/>
    <w:rsid w:val="00A77562"/>
    <w:rsid w:val="00A776B8"/>
    <w:rsid w:val="00A81EB6"/>
    <w:rsid w:val="00A837FE"/>
    <w:rsid w:val="00A85357"/>
    <w:rsid w:val="00A871E5"/>
    <w:rsid w:val="00A902DD"/>
    <w:rsid w:val="00A91617"/>
    <w:rsid w:val="00A93C1C"/>
    <w:rsid w:val="00A9525C"/>
    <w:rsid w:val="00A96FA8"/>
    <w:rsid w:val="00A9770A"/>
    <w:rsid w:val="00AA0A43"/>
    <w:rsid w:val="00AA0DD3"/>
    <w:rsid w:val="00AA1C07"/>
    <w:rsid w:val="00AA3688"/>
    <w:rsid w:val="00AA5887"/>
    <w:rsid w:val="00AB19F8"/>
    <w:rsid w:val="00AB2A61"/>
    <w:rsid w:val="00AB3A12"/>
    <w:rsid w:val="00AB5A8D"/>
    <w:rsid w:val="00AB6642"/>
    <w:rsid w:val="00AC21F7"/>
    <w:rsid w:val="00AC26A9"/>
    <w:rsid w:val="00AC2EFE"/>
    <w:rsid w:val="00AC3930"/>
    <w:rsid w:val="00AC3AB1"/>
    <w:rsid w:val="00AC68C6"/>
    <w:rsid w:val="00AC6B77"/>
    <w:rsid w:val="00AC79C1"/>
    <w:rsid w:val="00AC7CA4"/>
    <w:rsid w:val="00AD493B"/>
    <w:rsid w:val="00AD4A64"/>
    <w:rsid w:val="00AD4D4E"/>
    <w:rsid w:val="00AD598F"/>
    <w:rsid w:val="00AD6D09"/>
    <w:rsid w:val="00AE07DA"/>
    <w:rsid w:val="00AE098E"/>
    <w:rsid w:val="00AE0BBA"/>
    <w:rsid w:val="00AE2291"/>
    <w:rsid w:val="00AE25C8"/>
    <w:rsid w:val="00AE4003"/>
    <w:rsid w:val="00AE4113"/>
    <w:rsid w:val="00AE4380"/>
    <w:rsid w:val="00AE4FAC"/>
    <w:rsid w:val="00AE5525"/>
    <w:rsid w:val="00AE6381"/>
    <w:rsid w:val="00AE656F"/>
    <w:rsid w:val="00AE7D78"/>
    <w:rsid w:val="00AF41F6"/>
    <w:rsid w:val="00AF438E"/>
    <w:rsid w:val="00AF45CA"/>
    <w:rsid w:val="00AF5CEE"/>
    <w:rsid w:val="00AF7157"/>
    <w:rsid w:val="00AF7506"/>
    <w:rsid w:val="00B007DD"/>
    <w:rsid w:val="00B0098A"/>
    <w:rsid w:val="00B01016"/>
    <w:rsid w:val="00B0146E"/>
    <w:rsid w:val="00B02160"/>
    <w:rsid w:val="00B027CB"/>
    <w:rsid w:val="00B0352B"/>
    <w:rsid w:val="00B073E6"/>
    <w:rsid w:val="00B074F8"/>
    <w:rsid w:val="00B11A3D"/>
    <w:rsid w:val="00B121B0"/>
    <w:rsid w:val="00B13B87"/>
    <w:rsid w:val="00B1564E"/>
    <w:rsid w:val="00B17FAB"/>
    <w:rsid w:val="00B22C5F"/>
    <w:rsid w:val="00B23687"/>
    <w:rsid w:val="00B25710"/>
    <w:rsid w:val="00B27B03"/>
    <w:rsid w:val="00B31B62"/>
    <w:rsid w:val="00B3208E"/>
    <w:rsid w:val="00B33711"/>
    <w:rsid w:val="00B34889"/>
    <w:rsid w:val="00B3496C"/>
    <w:rsid w:val="00B357FE"/>
    <w:rsid w:val="00B37550"/>
    <w:rsid w:val="00B402C6"/>
    <w:rsid w:val="00B40D75"/>
    <w:rsid w:val="00B41DC1"/>
    <w:rsid w:val="00B42F69"/>
    <w:rsid w:val="00B46EC7"/>
    <w:rsid w:val="00B50A91"/>
    <w:rsid w:val="00B5160B"/>
    <w:rsid w:val="00B51761"/>
    <w:rsid w:val="00B51871"/>
    <w:rsid w:val="00B52022"/>
    <w:rsid w:val="00B52187"/>
    <w:rsid w:val="00B53F91"/>
    <w:rsid w:val="00B54691"/>
    <w:rsid w:val="00B60CCD"/>
    <w:rsid w:val="00B62854"/>
    <w:rsid w:val="00B62EF1"/>
    <w:rsid w:val="00B640CC"/>
    <w:rsid w:val="00B645B6"/>
    <w:rsid w:val="00B64B2F"/>
    <w:rsid w:val="00B6544F"/>
    <w:rsid w:val="00B667BF"/>
    <w:rsid w:val="00B674D6"/>
    <w:rsid w:val="00B6797D"/>
    <w:rsid w:val="00B713FF"/>
    <w:rsid w:val="00B7245B"/>
    <w:rsid w:val="00B735B8"/>
    <w:rsid w:val="00B73FF8"/>
    <w:rsid w:val="00B74858"/>
    <w:rsid w:val="00B751CF"/>
    <w:rsid w:val="00B752EB"/>
    <w:rsid w:val="00B77BE4"/>
    <w:rsid w:val="00B812BE"/>
    <w:rsid w:val="00B813D5"/>
    <w:rsid w:val="00B82497"/>
    <w:rsid w:val="00B8258D"/>
    <w:rsid w:val="00B825B4"/>
    <w:rsid w:val="00B83704"/>
    <w:rsid w:val="00B84E7E"/>
    <w:rsid w:val="00B86608"/>
    <w:rsid w:val="00B87847"/>
    <w:rsid w:val="00B87A61"/>
    <w:rsid w:val="00B90477"/>
    <w:rsid w:val="00B92AA5"/>
    <w:rsid w:val="00B9368A"/>
    <w:rsid w:val="00B93904"/>
    <w:rsid w:val="00B9500D"/>
    <w:rsid w:val="00B955FE"/>
    <w:rsid w:val="00B96744"/>
    <w:rsid w:val="00B97F4D"/>
    <w:rsid w:val="00BA0B9F"/>
    <w:rsid w:val="00BA3287"/>
    <w:rsid w:val="00BA6419"/>
    <w:rsid w:val="00BA6550"/>
    <w:rsid w:val="00BB08B2"/>
    <w:rsid w:val="00BB3642"/>
    <w:rsid w:val="00BB4A3B"/>
    <w:rsid w:val="00BB59F6"/>
    <w:rsid w:val="00BB5EF0"/>
    <w:rsid w:val="00BB66AB"/>
    <w:rsid w:val="00BB7BBA"/>
    <w:rsid w:val="00BC0AD6"/>
    <w:rsid w:val="00BC122E"/>
    <w:rsid w:val="00BC3584"/>
    <w:rsid w:val="00BC5838"/>
    <w:rsid w:val="00BC6DC2"/>
    <w:rsid w:val="00BD1770"/>
    <w:rsid w:val="00BD445C"/>
    <w:rsid w:val="00BE09A9"/>
    <w:rsid w:val="00BE41EE"/>
    <w:rsid w:val="00BE4ED6"/>
    <w:rsid w:val="00BE54F3"/>
    <w:rsid w:val="00BE5F67"/>
    <w:rsid w:val="00BE7920"/>
    <w:rsid w:val="00BF1E46"/>
    <w:rsid w:val="00BF2A3A"/>
    <w:rsid w:val="00BF2CD1"/>
    <w:rsid w:val="00BF4B6A"/>
    <w:rsid w:val="00BF5135"/>
    <w:rsid w:val="00C0026E"/>
    <w:rsid w:val="00C002E6"/>
    <w:rsid w:val="00C00312"/>
    <w:rsid w:val="00C00828"/>
    <w:rsid w:val="00C009F5"/>
    <w:rsid w:val="00C01129"/>
    <w:rsid w:val="00C02239"/>
    <w:rsid w:val="00C022E1"/>
    <w:rsid w:val="00C0398D"/>
    <w:rsid w:val="00C0411B"/>
    <w:rsid w:val="00C05C3D"/>
    <w:rsid w:val="00C071AC"/>
    <w:rsid w:val="00C109A2"/>
    <w:rsid w:val="00C11E4C"/>
    <w:rsid w:val="00C14954"/>
    <w:rsid w:val="00C179B0"/>
    <w:rsid w:val="00C20245"/>
    <w:rsid w:val="00C20CA6"/>
    <w:rsid w:val="00C226F9"/>
    <w:rsid w:val="00C23398"/>
    <w:rsid w:val="00C23B23"/>
    <w:rsid w:val="00C2428B"/>
    <w:rsid w:val="00C26C22"/>
    <w:rsid w:val="00C27B03"/>
    <w:rsid w:val="00C3089B"/>
    <w:rsid w:val="00C34B40"/>
    <w:rsid w:val="00C35836"/>
    <w:rsid w:val="00C41998"/>
    <w:rsid w:val="00C41CD3"/>
    <w:rsid w:val="00C43438"/>
    <w:rsid w:val="00C43692"/>
    <w:rsid w:val="00C44264"/>
    <w:rsid w:val="00C46251"/>
    <w:rsid w:val="00C4790F"/>
    <w:rsid w:val="00C47FC0"/>
    <w:rsid w:val="00C5189F"/>
    <w:rsid w:val="00C528CC"/>
    <w:rsid w:val="00C53ABD"/>
    <w:rsid w:val="00C53AD3"/>
    <w:rsid w:val="00C53C94"/>
    <w:rsid w:val="00C54D28"/>
    <w:rsid w:val="00C57741"/>
    <w:rsid w:val="00C6074F"/>
    <w:rsid w:val="00C62568"/>
    <w:rsid w:val="00C63B52"/>
    <w:rsid w:val="00C64143"/>
    <w:rsid w:val="00C6434D"/>
    <w:rsid w:val="00C64A9F"/>
    <w:rsid w:val="00C652E5"/>
    <w:rsid w:val="00C67446"/>
    <w:rsid w:val="00C7065F"/>
    <w:rsid w:val="00C70962"/>
    <w:rsid w:val="00C71674"/>
    <w:rsid w:val="00C7697F"/>
    <w:rsid w:val="00C80A55"/>
    <w:rsid w:val="00C8136C"/>
    <w:rsid w:val="00C82FAC"/>
    <w:rsid w:val="00C82FFA"/>
    <w:rsid w:val="00C84A1B"/>
    <w:rsid w:val="00C85521"/>
    <w:rsid w:val="00C856C0"/>
    <w:rsid w:val="00C863EE"/>
    <w:rsid w:val="00C92646"/>
    <w:rsid w:val="00C9316A"/>
    <w:rsid w:val="00C93B5E"/>
    <w:rsid w:val="00C95D8D"/>
    <w:rsid w:val="00C97C7F"/>
    <w:rsid w:val="00CA2283"/>
    <w:rsid w:val="00CA2AEF"/>
    <w:rsid w:val="00CA2CA3"/>
    <w:rsid w:val="00CA325F"/>
    <w:rsid w:val="00CA33B8"/>
    <w:rsid w:val="00CB1582"/>
    <w:rsid w:val="00CB22B7"/>
    <w:rsid w:val="00CB31DA"/>
    <w:rsid w:val="00CB5032"/>
    <w:rsid w:val="00CB7DF6"/>
    <w:rsid w:val="00CC303F"/>
    <w:rsid w:val="00CC3C96"/>
    <w:rsid w:val="00CD077C"/>
    <w:rsid w:val="00CD105D"/>
    <w:rsid w:val="00CD342A"/>
    <w:rsid w:val="00CD3940"/>
    <w:rsid w:val="00CE2F14"/>
    <w:rsid w:val="00CE52B8"/>
    <w:rsid w:val="00CE6A0B"/>
    <w:rsid w:val="00CE7BF6"/>
    <w:rsid w:val="00CF0950"/>
    <w:rsid w:val="00CF3B07"/>
    <w:rsid w:val="00CF4C13"/>
    <w:rsid w:val="00CF62E0"/>
    <w:rsid w:val="00CF6384"/>
    <w:rsid w:val="00CF6902"/>
    <w:rsid w:val="00D02B8F"/>
    <w:rsid w:val="00D0401F"/>
    <w:rsid w:val="00D06E88"/>
    <w:rsid w:val="00D10967"/>
    <w:rsid w:val="00D11F90"/>
    <w:rsid w:val="00D13527"/>
    <w:rsid w:val="00D13EB5"/>
    <w:rsid w:val="00D15E4E"/>
    <w:rsid w:val="00D16F06"/>
    <w:rsid w:val="00D17601"/>
    <w:rsid w:val="00D2076D"/>
    <w:rsid w:val="00D20D6E"/>
    <w:rsid w:val="00D21300"/>
    <w:rsid w:val="00D22F7B"/>
    <w:rsid w:val="00D230DC"/>
    <w:rsid w:val="00D26C9A"/>
    <w:rsid w:val="00D303E8"/>
    <w:rsid w:val="00D31BA6"/>
    <w:rsid w:val="00D335E1"/>
    <w:rsid w:val="00D3545E"/>
    <w:rsid w:val="00D35FEA"/>
    <w:rsid w:val="00D366E4"/>
    <w:rsid w:val="00D423AC"/>
    <w:rsid w:val="00D449F0"/>
    <w:rsid w:val="00D44B15"/>
    <w:rsid w:val="00D44DC6"/>
    <w:rsid w:val="00D476EA"/>
    <w:rsid w:val="00D514E5"/>
    <w:rsid w:val="00D53589"/>
    <w:rsid w:val="00D539D5"/>
    <w:rsid w:val="00D544D5"/>
    <w:rsid w:val="00D57897"/>
    <w:rsid w:val="00D578DE"/>
    <w:rsid w:val="00D602DE"/>
    <w:rsid w:val="00D6096A"/>
    <w:rsid w:val="00D60ABE"/>
    <w:rsid w:val="00D60CE5"/>
    <w:rsid w:val="00D61811"/>
    <w:rsid w:val="00D61AEC"/>
    <w:rsid w:val="00D62DDB"/>
    <w:rsid w:val="00D63F9F"/>
    <w:rsid w:val="00D646D3"/>
    <w:rsid w:val="00D662F2"/>
    <w:rsid w:val="00D665F1"/>
    <w:rsid w:val="00D6711E"/>
    <w:rsid w:val="00D73B08"/>
    <w:rsid w:val="00D77D2D"/>
    <w:rsid w:val="00D80127"/>
    <w:rsid w:val="00D804E2"/>
    <w:rsid w:val="00D805D1"/>
    <w:rsid w:val="00D81FB3"/>
    <w:rsid w:val="00D8216C"/>
    <w:rsid w:val="00D82FD7"/>
    <w:rsid w:val="00D84FA6"/>
    <w:rsid w:val="00D85C5F"/>
    <w:rsid w:val="00D85ECC"/>
    <w:rsid w:val="00D864C7"/>
    <w:rsid w:val="00D86EB7"/>
    <w:rsid w:val="00D8713D"/>
    <w:rsid w:val="00D91E9F"/>
    <w:rsid w:val="00D92B5E"/>
    <w:rsid w:val="00D93388"/>
    <w:rsid w:val="00D93CFF"/>
    <w:rsid w:val="00D95457"/>
    <w:rsid w:val="00D97A7B"/>
    <w:rsid w:val="00DA1259"/>
    <w:rsid w:val="00DA1AAD"/>
    <w:rsid w:val="00DA1C19"/>
    <w:rsid w:val="00DA1E08"/>
    <w:rsid w:val="00DA4A52"/>
    <w:rsid w:val="00DA4FBC"/>
    <w:rsid w:val="00DA61B9"/>
    <w:rsid w:val="00DA7457"/>
    <w:rsid w:val="00DB1083"/>
    <w:rsid w:val="00DB1B31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2D3F"/>
    <w:rsid w:val="00DC36B8"/>
    <w:rsid w:val="00DC53F2"/>
    <w:rsid w:val="00DC6B01"/>
    <w:rsid w:val="00DC7797"/>
    <w:rsid w:val="00DC7E53"/>
    <w:rsid w:val="00DC7F40"/>
    <w:rsid w:val="00DD078A"/>
    <w:rsid w:val="00DD1737"/>
    <w:rsid w:val="00DD34E1"/>
    <w:rsid w:val="00DD45E7"/>
    <w:rsid w:val="00DD71F6"/>
    <w:rsid w:val="00DD7667"/>
    <w:rsid w:val="00DD777C"/>
    <w:rsid w:val="00DE0D2F"/>
    <w:rsid w:val="00DE0D75"/>
    <w:rsid w:val="00DE19EB"/>
    <w:rsid w:val="00DE5B0F"/>
    <w:rsid w:val="00DF0FE3"/>
    <w:rsid w:val="00DF1C79"/>
    <w:rsid w:val="00DF2CB1"/>
    <w:rsid w:val="00DF69F9"/>
    <w:rsid w:val="00DF719B"/>
    <w:rsid w:val="00E02579"/>
    <w:rsid w:val="00E02B50"/>
    <w:rsid w:val="00E04B3F"/>
    <w:rsid w:val="00E060C1"/>
    <w:rsid w:val="00E06B1E"/>
    <w:rsid w:val="00E07787"/>
    <w:rsid w:val="00E10AAF"/>
    <w:rsid w:val="00E11D49"/>
    <w:rsid w:val="00E147D5"/>
    <w:rsid w:val="00E14C0E"/>
    <w:rsid w:val="00E154EB"/>
    <w:rsid w:val="00E16642"/>
    <w:rsid w:val="00E1787C"/>
    <w:rsid w:val="00E202EC"/>
    <w:rsid w:val="00E2249E"/>
    <w:rsid w:val="00E22B76"/>
    <w:rsid w:val="00E234F1"/>
    <w:rsid w:val="00E241ED"/>
    <w:rsid w:val="00E24E3A"/>
    <w:rsid w:val="00E25AF8"/>
    <w:rsid w:val="00E26C55"/>
    <w:rsid w:val="00E26F6C"/>
    <w:rsid w:val="00E27FF8"/>
    <w:rsid w:val="00E31BD0"/>
    <w:rsid w:val="00E34CA3"/>
    <w:rsid w:val="00E35C4A"/>
    <w:rsid w:val="00E37A0F"/>
    <w:rsid w:val="00E37DA6"/>
    <w:rsid w:val="00E37FE3"/>
    <w:rsid w:val="00E40EB7"/>
    <w:rsid w:val="00E43AAA"/>
    <w:rsid w:val="00E44C62"/>
    <w:rsid w:val="00E52B2B"/>
    <w:rsid w:val="00E5387C"/>
    <w:rsid w:val="00E54EF2"/>
    <w:rsid w:val="00E60DC5"/>
    <w:rsid w:val="00E63559"/>
    <w:rsid w:val="00E67180"/>
    <w:rsid w:val="00E676E2"/>
    <w:rsid w:val="00E7181B"/>
    <w:rsid w:val="00E72855"/>
    <w:rsid w:val="00E74FA5"/>
    <w:rsid w:val="00E756A8"/>
    <w:rsid w:val="00E76032"/>
    <w:rsid w:val="00E768F2"/>
    <w:rsid w:val="00E77E9E"/>
    <w:rsid w:val="00E81DED"/>
    <w:rsid w:val="00E82316"/>
    <w:rsid w:val="00E825B3"/>
    <w:rsid w:val="00E82A7A"/>
    <w:rsid w:val="00E82CD7"/>
    <w:rsid w:val="00E849DE"/>
    <w:rsid w:val="00E85948"/>
    <w:rsid w:val="00E86536"/>
    <w:rsid w:val="00E9167E"/>
    <w:rsid w:val="00E922A4"/>
    <w:rsid w:val="00E925CE"/>
    <w:rsid w:val="00E93F3F"/>
    <w:rsid w:val="00E95CBE"/>
    <w:rsid w:val="00E96EA1"/>
    <w:rsid w:val="00EA05D9"/>
    <w:rsid w:val="00EA1104"/>
    <w:rsid w:val="00EA5257"/>
    <w:rsid w:val="00EA59B6"/>
    <w:rsid w:val="00EA7415"/>
    <w:rsid w:val="00EB0433"/>
    <w:rsid w:val="00EB1B8B"/>
    <w:rsid w:val="00EB24EC"/>
    <w:rsid w:val="00EB3C54"/>
    <w:rsid w:val="00EB4951"/>
    <w:rsid w:val="00EB566F"/>
    <w:rsid w:val="00EB595B"/>
    <w:rsid w:val="00EB73AF"/>
    <w:rsid w:val="00EC098E"/>
    <w:rsid w:val="00EC0BCB"/>
    <w:rsid w:val="00EC0E71"/>
    <w:rsid w:val="00ED39CA"/>
    <w:rsid w:val="00ED613A"/>
    <w:rsid w:val="00ED6BC1"/>
    <w:rsid w:val="00ED6CFA"/>
    <w:rsid w:val="00ED6D53"/>
    <w:rsid w:val="00EE1855"/>
    <w:rsid w:val="00EE2B68"/>
    <w:rsid w:val="00EE3733"/>
    <w:rsid w:val="00EE395E"/>
    <w:rsid w:val="00EE6D70"/>
    <w:rsid w:val="00EF1386"/>
    <w:rsid w:val="00EF2491"/>
    <w:rsid w:val="00EF256B"/>
    <w:rsid w:val="00EF5277"/>
    <w:rsid w:val="00EF5CAD"/>
    <w:rsid w:val="00EF611F"/>
    <w:rsid w:val="00EF70B9"/>
    <w:rsid w:val="00EF76E1"/>
    <w:rsid w:val="00F0141C"/>
    <w:rsid w:val="00F029AF"/>
    <w:rsid w:val="00F04099"/>
    <w:rsid w:val="00F05B66"/>
    <w:rsid w:val="00F1030E"/>
    <w:rsid w:val="00F10925"/>
    <w:rsid w:val="00F12F6C"/>
    <w:rsid w:val="00F13DAE"/>
    <w:rsid w:val="00F13DCE"/>
    <w:rsid w:val="00F157D8"/>
    <w:rsid w:val="00F201AD"/>
    <w:rsid w:val="00F21481"/>
    <w:rsid w:val="00F21B21"/>
    <w:rsid w:val="00F222BB"/>
    <w:rsid w:val="00F22F0D"/>
    <w:rsid w:val="00F2491A"/>
    <w:rsid w:val="00F24EF6"/>
    <w:rsid w:val="00F254E4"/>
    <w:rsid w:val="00F26AAB"/>
    <w:rsid w:val="00F26F5D"/>
    <w:rsid w:val="00F278B5"/>
    <w:rsid w:val="00F34C92"/>
    <w:rsid w:val="00F35D19"/>
    <w:rsid w:val="00F377AE"/>
    <w:rsid w:val="00F41269"/>
    <w:rsid w:val="00F41319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46FB"/>
    <w:rsid w:val="00F55335"/>
    <w:rsid w:val="00F55CF7"/>
    <w:rsid w:val="00F57D1C"/>
    <w:rsid w:val="00F6086A"/>
    <w:rsid w:val="00F6169B"/>
    <w:rsid w:val="00F62824"/>
    <w:rsid w:val="00F62D7C"/>
    <w:rsid w:val="00F634C8"/>
    <w:rsid w:val="00F64B9B"/>
    <w:rsid w:val="00F658B9"/>
    <w:rsid w:val="00F67155"/>
    <w:rsid w:val="00F7058F"/>
    <w:rsid w:val="00F70D21"/>
    <w:rsid w:val="00F70FEF"/>
    <w:rsid w:val="00F73F06"/>
    <w:rsid w:val="00F74F3A"/>
    <w:rsid w:val="00F75C02"/>
    <w:rsid w:val="00F77ECB"/>
    <w:rsid w:val="00F81BF8"/>
    <w:rsid w:val="00F81E47"/>
    <w:rsid w:val="00F824EF"/>
    <w:rsid w:val="00F84408"/>
    <w:rsid w:val="00F86474"/>
    <w:rsid w:val="00F868B4"/>
    <w:rsid w:val="00F8730A"/>
    <w:rsid w:val="00F9016F"/>
    <w:rsid w:val="00F90601"/>
    <w:rsid w:val="00F93703"/>
    <w:rsid w:val="00F95D4F"/>
    <w:rsid w:val="00FA7447"/>
    <w:rsid w:val="00FA78FD"/>
    <w:rsid w:val="00FB11BE"/>
    <w:rsid w:val="00FB1357"/>
    <w:rsid w:val="00FB1799"/>
    <w:rsid w:val="00FB1B56"/>
    <w:rsid w:val="00FB27F1"/>
    <w:rsid w:val="00FB3B4E"/>
    <w:rsid w:val="00FB4C6F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FE2"/>
    <w:rsid w:val="00FD74CB"/>
    <w:rsid w:val="00FD7543"/>
    <w:rsid w:val="00FD7BF5"/>
    <w:rsid w:val="00FE185C"/>
    <w:rsid w:val="00FE3C5F"/>
    <w:rsid w:val="00FE401B"/>
    <w:rsid w:val="00FE4705"/>
    <w:rsid w:val="00FE557C"/>
    <w:rsid w:val="00FF4C3A"/>
    <w:rsid w:val="00FF62F4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0AA5C"/>
  <w15:docId w15:val="{B6F16815-7663-4B59-9279-218B9519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ali"/>
    <w:next w:val="Normaali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ivunumero">
    <w:name w:val="page number"/>
    <w:basedOn w:val="Kappaleenoletusfontti"/>
    <w:rsid w:val="00812D16"/>
  </w:style>
  <w:style w:type="paragraph" w:styleId="Leipteksti">
    <w:name w:val="Body Text"/>
    <w:basedOn w:val="Normaali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</w:rPr>
  </w:style>
  <w:style w:type="character" w:styleId="Hyperlinkki">
    <w:name w:val="Hyperlink"/>
    <w:rsid w:val="00812D16"/>
    <w:rPr>
      <w:color w:val="0000FF"/>
      <w:u w:val="single"/>
    </w:rPr>
  </w:style>
  <w:style w:type="paragraph" w:customStyle="1" w:styleId="EMEAEnBodyText">
    <w:name w:val="EMEA En Body Text"/>
    <w:basedOn w:val="Normaali"/>
    <w:rsid w:val="00812D16"/>
    <w:pPr>
      <w:tabs>
        <w:tab w:val="clear" w:pos="567"/>
      </w:tabs>
      <w:spacing w:before="120" w:after="120" w:line="240" w:lineRule="auto"/>
      <w:jc w:val="both"/>
    </w:pPr>
  </w:style>
  <w:style w:type="paragraph" w:styleId="Seliteteksti">
    <w:name w:val="Balloon Text"/>
    <w:basedOn w:val="Normaali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aali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pl-PL" w:eastAsia="pl-PL" w:bidi="pl-PL"/>
    </w:rPr>
  </w:style>
  <w:style w:type="paragraph" w:customStyle="1" w:styleId="DraftingNotesAgency">
    <w:name w:val="Drafting Notes (Agency)"/>
    <w:basedOn w:val="Normaali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pl-PL" w:eastAsia="pl-PL" w:bidi="pl-PL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aalitaulukko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mbria" w:hAnsi="Cambri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ali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pl-PL" w:eastAsia="pl-PL" w:bidi="pl-PL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BC6DC2"/>
    <w:rPr>
      <w:b/>
      <w:bCs/>
    </w:rPr>
  </w:style>
  <w:style w:type="character" w:customStyle="1" w:styleId="KommentintekstiChar">
    <w:name w:val="Kommentin teksti Char"/>
    <w:link w:val="Kommentinteksti"/>
    <w:semiHidden/>
    <w:rsid w:val="00BC6DC2"/>
    <w:rPr>
      <w:rFonts w:eastAsia="Times New Roman"/>
      <w:lang w:eastAsia="pl-PL"/>
    </w:rPr>
  </w:style>
  <w:style w:type="character" w:customStyle="1" w:styleId="KommentinotsikkoChar">
    <w:name w:val="Kommentin otsikko Char"/>
    <w:link w:val="Kommentinotsikko"/>
    <w:rsid w:val="00BC6DC2"/>
    <w:rPr>
      <w:rFonts w:eastAsia="Times New Roman"/>
      <w:b/>
      <w:bCs/>
      <w:lang w:eastAsia="pl-PL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styleId="Luettelokappale">
    <w:name w:val="List Paragraph"/>
    <w:basedOn w:val="Normaali"/>
    <w:uiPriority w:val="34"/>
    <w:qFormat/>
    <w:rsid w:val="002D52B9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unhideWhenUsed/>
    <w:rsid w:val="00B751CF"/>
    <w:pPr>
      <w:tabs>
        <w:tab w:val="clear" w:pos="567"/>
      </w:tabs>
      <w:spacing w:line="240" w:lineRule="auto"/>
    </w:pPr>
    <w:rPr>
      <w:rFonts w:ascii="Calibri" w:eastAsia="Calibri" w:hAnsi="Calibri"/>
      <w:szCs w:val="21"/>
      <w:lang w:val="fi-FI" w:eastAsia="en-US" w:bidi="ar-SA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751CF"/>
    <w:rPr>
      <w:rFonts w:ascii="Calibri" w:eastAsia="Calibri" w:hAnsi="Calibri"/>
      <w:sz w:val="22"/>
      <w:szCs w:val="21"/>
      <w:lang w:val="fi-FI" w:eastAsia="en-US" w:bidi="ar-SA"/>
    </w:rPr>
  </w:style>
  <w:style w:type="character" w:customStyle="1" w:styleId="shorttext">
    <w:name w:val="short_text"/>
    <w:rsid w:val="008C5B4B"/>
  </w:style>
  <w:style w:type="paragraph" w:customStyle="1" w:styleId="Default">
    <w:name w:val="Default"/>
    <w:rsid w:val="005B58D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Muutos">
    <w:name w:val="Revision"/>
    <w:hidden/>
    <w:uiPriority w:val="99"/>
    <w:semiHidden/>
    <w:rsid w:val="0037273C"/>
    <w:rPr>
      <w:rFonts w:eastAsia="Times New Roman"/>
      <w:sz w:val="22"/>
    </w:rPr>
  </w:style>
  <w:style w:type="character" w:customStyle="1" w:styleId="tlid-translation">
    <w:name w:val="tlid-translation"/>
    <w:basedOn w:val="Kappaleenoletusfontti"/>
    <w:rsid w:val="004B6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1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16927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860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DB142-513A-4697-8E8B-BEED86BF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2014</Words>
  <Characters>12655</Characters>
  <Application>Microsoft Office Word</Application>
  <DocSecurity>0</DocSecurity>
  <Lines>105</Lines>
  <Paragraphs>29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Hqrdtemplatecleanpl</vt:lpstr>
      <vt:lpstr>Hqrdtemplatecleanpl</vt:lpstr>
      <vt:lpstr>Hqrdtemplatetrackedpl</vt:lpstr>
    </vt:vector>
  </TitlesOfParts>
  <Company>Translation Centre</Company>
  <LinksUpToDate>false</LinksUpToDate>
  <CharactersWithSpaces>14640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Hqrdtemplatecleanpl</dc:title>
  <dc:creator>European Medicines Agency</dc:creator>
  <cp:lastModifiedBy>Eveliina Enlund</cp:lastModifiedBy>
  <cp:revision>2</cp:revision>
  <dcterms:created xsi:type="dcterms:W3CDTF">2024-05-14T07:34:00Z</dcterms:created>
  <dcterms:modified xsi:type="dcterms:W3CDTF">2024-05-14T07:34:00Z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General-EMA/423415/2010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Espinasse Claire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423415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CURRENT,3.0</vt:lpwstr>
  </property>
  <property fmtid="{D5CDD505-2E9C-101B-9397-08002B2CF9AE}" pid="31" name="DM_Name">
    <vt:lpwstr>Hqrdtemplatecleanpl</vt:lpwstr>
  </property>
  <property fmtid="{D5CDD505-2E9C-101B-9397-08002B2CF9AE}" pid="32" name="DM_Creation_Date">
    <vt:lpwstr>08/02/2016 10:24:28</vt:lpwstr>
  </property>
  <property fmtid="{D5CDD505-2E9C-101B-9397-08002B2CF9AE}" pid="33" name="DM_Modify_Date">
    <vt:lpwstr>08/02/2016 10:24:43</vt:lpwstr>
  </property>
  <property fmtid="{D5CDD505-2E9C-101B-9397-08002B2CF9AE}" pid="34" name="DM_Creator_Name">
    <vt:lpwstr>Guardado Susana</vt:lpwstr>
  </property>
  <property fmtid="{D5CDD505-2E9C-101B-9397-08002B2CF9AE}" pid="35" name="DM_Modifier_Name">
    <vt:lpwstr>Guardado Susana</vt:lpwstr>
  </property>
  <property fmtid="{D5CDD505-2E9C-101B-9397-08002B2CF9AE}" pid="36" name="DM_Type">
    <vt:lpwstr>emea_document</vt:lpwstr>
  </property>
  <property fmtid="{D5CDD505-2E9C-101B-9397-08002B2CF9AE}" pid="37" name="DM_DocRefId">
    <vt:lpwstr>EMA/88279/2016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Templates/07 H-qrd template v10 (falsified legislation)/Publication Feb 2016/Clean language templates</vt:lpwstr>
  </property>
  <property fmtid="{D5CDD505-2E9C-101B-9397-08002B2CF9AE}" pid="40" name="DM_emea_doc_ref_id">
    <vt:lpwstr>EMA/88279/2016</vt:lpwstr>
  </property>
  <property fmtid="{D5CDD505-2E9C-101B-9397-08002B2CF9AE}" pid="41" name="DM_Modifer_Name">
    <vt:lpwstr>Guardado Susana</vt:lpwstr>
  </property>
  <property fmtid="{D5CDD505-2E9C-101B-9397-08002B2CF9AE}" pid="42" name="DM_Modified_Date">
    <vt:lpwstr>08/02/2016 10:24:43</vt:lpwstr>
  </property>
</Properties>
</file>